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416E5" w:rsidRDefault="00A6240C" w:rsidP="006416E5">
      <w:pPr>
        <w:jc w:val="both"/>
        <w:rPr>
          <w:sz w:val="24"/>
          <w:szCs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0" t="0" r="3175" b="5080"/>
                <wp:wrapNone/>
                <wp:docPr id="3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16E5" w:rsidRPr="00D17DC4" w:rsidRDefault="006416E5" w:rsidP="006416E5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17DC4" w:rsidRPr="00D17DC4">
                              <w:rPr>
                                <w:sz w:val="22"/>
                                <w:szCs w:val="22"/>
                              </w:rPr>
                              <w:t>Beszámoló a 2018. évi költségvetés végrehajtásáról, zárszámadás</w:t>
                            </w:r>
                          </w:p>
                          <w:p w:rsidR="006416E5" w:rsidRPr="00D17DC4" w:rsidRDefault="006416E5" w:rsidP="006416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6416E5" w:rsidRPr="00E56894" w:rsidRDefault="006416E5" w:rsidP="006416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rendelet tervezet, táblák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95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86NQIAAFUEAAAOAAAAZHJzL2Uyb0RvYy54bWysVF2O0zAQfkfiDpbfaZq0pd2o6WrpUoS0&#10;/EiFAziOk1g4HmO7TXYPthfgYoydbqkWeEHkwbI9429mvm8m6+uhU+QorJOgC5pOppQIzaGSuino&#10;1y+7VytKnGe6Ygq0KOi9cPR68/LFuje5yKAFVQlLEES7vDcFbb03eZI43oqOuQkYodFYg+2Yx6Nt&#10;ksqyHtE7lWTT6eukB1sZC1w4h7e3o5FuIn5dC+4/1bUTnqiCYm4+rjauZViTzZrljWWmlfyUBvuH&#10;LDomNQY9Q90yz8jByt+gOsktOKj9hEOXQF1LLmINWE06fVbNvmVGxFqQHGfONLn/B8s/Hj9bIquC&#10;zijRrEOJ9g8/Ho+iqaCEB5IFhnrjcnTcG3T1wxsYUOlYrTN3wL85omHbMt2IG2uhbwWrMMM0vEwu&#10;no44LoCU/QeoMBQ7eIhAQ227QB8SQhAdlbo/qyMGTzheZqvlbLZcUMLRlmbpPM2ifgnLn54b6/w7&#10;AR0Jm4JalD/Cs+Od8yEdlj+5hGgOlKx2Uql4sE25VZYcGbbKLn6xgmduSpO+oFeLbDEy8FeIafz+&#10;BNFJjz2vZFfQ1dmJ5YG3t7qKHemZVOMeU1b6RGTgbmTRD+VwEqaE6h4ptTD2Ns4iblqwD5T02NcF&#10;dd8PzApK1HuNslyl83kYhHiYL5bIIbGXlvLSwjRHqIJ6Ssbt1o/DczBWNi1GGhtBww1KWctIctB8&#10;zOqUN/Zu5P40Z2E4Ls/R69ffYPMTAAD//wMAUEsDBBQABgAIAAAAIQC0cDB44AAAAAoBAAAPAAAA&#10;ZHJzL2Rvd25yZXYueG1sTI/BTsMwDIbvSLxDZCQuaEvbwdaWphNCArEbbAiuWeO1FYlTkqwrb092&#10;gqPtT7+/v1pPRrMRne8tCUjnCTCkxqqeWgHvu6dZDswHSUpqSyjgBz2s68uLSpbKnugNx21oWQwh&#10;X0oBXQhDyblvOjTSz+2AFG8H64wMcXQtV06eYrjRPEuSJTeyp/ihkwM+dth8bY9GQH77Mn76zeL1&#10;o1kedBFuVuPztxPi+mp6uAcWcAp/MJz1ozrU0Wlvj6Q80wLusmIVUQFZWgCLQJFnGbD9ebFIgdcV&#10;/1+h/gUAAP//AwBQSwECLQAUAAYACAAAACEAtoM4kv4AAADhAQAAEwAAAAAAAAAAAAAAAAAAAAAA&#10;W0NvbnRlbnRfVHlwZXNdLnhtbFBLAQItABQABgAIAAAAIQA4/SH/1gAAAJQBAAALAAAAAAAAAAAA&#10;AAAAAC8BAABfcmVscy8ucmVsc1BLAQItABQABgAIAAAAIQDMLy86NQIAAFUEAAAOAAAAAAAAAAAA&#10;AAAAAC4CAABkcnMvZTJvRG9jLnhtbFBLAQItABQABgAIAAAAIQC0cDB44AAAAAoBAAAPAAAAAAAA&#10;AAAAAAAAAI8EAABkcnMvZG93bnJldi54bWxQSwUGAAAAAAQABADzAAAAnAUAAAAA&#10;">
                <v:textbox>
                  <w:txbxContent>
                    <w:p w:rsidR="006416E5" w:rsidRPr="00D17DC4" w:rsidRDefault="006416E5" w:rsidP="006416E5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D17DC4" w:rsidRPr="00D17DC4">
                        <w:rPr>
                          <w:sz w:val="22"/>
                          <w:szCs w:val="22"/>
                        </w:rPr>
                        <w:t>Beszámoló a 2018. évi költségvetés végrehajtásáról, zárszámadás</w:t>
                      </w:r>
                    </w:p>
                    <w:p w:rsidR="006416E5" w:rsidRPr="00D17DC4" w:rsidRDefault="006416E5" w:rsidP="006416E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:rsidR="006416E5" w:rsidRPr="00E56894" w:rsidRDefault="006416E5" w:rsidP="006416E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rendelet tervezet, táblák</w:t>
                      </w:r>
                    </w:p>
                  </w:txbxContent>
                </v:textbox>
              </v:shape>
            </w:pict>
          </mc:Fallback>
        </mc:AlternateContent>
      </w:r>
    </w:p>
    <w:p w:rsidR="006416E5" w:rsidRPr="003B6527" w:rsidRDefault="006416E5" w:rsidP="006416E5">
      <w:pPr>
        <w:jc w:val="both"/>
        <w:rPr>
          <w:sz w:val="24"/>
          <w:szCs w:val="24"/>
        </w:rPr>
      </w:pPr>
    </w:p>
    <w:p w:rsidR="006416E5" w:rsidRPr="003B6527" w:rsidRDefault="00A6240C" w:rsidP="006416E5">
      <w:pPr>
        <w:rPr>
          <w:sz w:val="24"/>
          <w:szCs w:val="24"/>
        </w:rPr>
      </w:pPr>
      <w:r w:rsidRPr="006416E5">
        <w:rPr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6E5" w:rsidRPr="003B6527" w:rsidRDefault="006416E5" w:rsidP="006416E5">
      <w:pPr>
        <w:rPr>
          <w:sz w:val="24"/>
          <w:szCs w:val="24"/>
        </w:rPr>
      </w:pPr>
    </w:p>
    <w:p w:rsidR="006416E5" w:rsidRPr="003B6527" w:rsidRDefault="006416E5" w:rsidP="006416E5">
      <w:pPr>
        <w:jc w:val="center"/>
        <w:rPr>
          <w:b/>
          <w:sz w:val="24"/>
          <w:szCs w:val="24"/>
          <w:u w:val="single"/>
        </w:rPr>
      </w:pPr>
      <w:r w:rsidRPr="003B6527">
        <w:rPr>
          <w:b/>
          <w:sz w:val="24"/>
          <w:szCs w:val="24"/>
          <w:u w:val="single"/>
        </w:rPr>
        <w:t>E L Ő T E R J E S Z T É S</w:t>
      </w:r>
    </w:p>
    <w:p w:rsidR="006416E5" w:rsidRPr="003B6527" w:rsidRDefault="006416E5" w:rsidP="006416E5">
      <w:pPr>
        <w:jc w:val="center"/>
        <w:rPr>
          <w:b/>
          <w:sz w:val="24"/>
          <w:szCs w:val="24"/>
          <w:u w:val="single"/>
        </w:rPr>
      </w:pPr>
    </w:p>
    <w:p w:rsidR="006416E5" w:rsidRPr="003B6527" w:rsidRDefault="006416E5" w:rsidP="006416E5">
      <w:pPr>
        <w:jc w:val="center"/>
        <w:rPr>
          <w:b/>
          <w:sz w:val="24"/>
          <w:szCs w:val="24"/>
        </w:rPr>
      </w:pPr>
      <w:r w:rsidRPr="003B6527">
        <w:rPr>
          <w:b/>
          <w:sz w:val="24"/>
          <w:szCs w:val="24"/>
        </w:rPr>
        <w:t>HARKÁNY VÁROS KÉPVISELŐ-TESTÜLETÉNEK</w:t>
      </w:r>
    </w:p>
    <w:p w:rsidR="006416E5" w:rsidRPr="003B6527" w:rsidRDefault="006416E5" w:rsidP="006416E5">
      <w:pPr>
        <w:jc w:val="center"/>
        <w:rPr>
          <w:b/>
          <w:sz w:val="24"/>
          <w:szCs w:val="24"/>
        </w:rPr>
      </w:pPr>
      <w:r w:rsidRPr="003B6527">
        <w:rPr>
          <w:b/>
          <w:sz w:val="24"/>
          <w:szCs w:val="24"/>
        </w:rPr>
        <w:t xml:space="preserve">2019. május </w:t>
      </w:r>
      <w:r>
        <w:rPr>
          <w:b/>
          <w:sz w:val="24"/>
          <w:szCs w:val="24"/>
        </w:rPr>
        <w:t>30</w:t>
      </w:r>
      <w:r w:rsidRPr="003B6527">
        <w:rPr>
          <w:b/>
          <w:sz w:val="24"/>
          <w:szCs w:val="24"/>
        </w:rPr>
        <w:t>-i ÜLÉSÉRE</w:t>
      </w:r>
    </w:p>
    <w:p w:rsidR="006416E5" w:rsidRPr="003B6527" w:rsidRDefault="006416E5" w:rsidP="006416E5">
      <w:pPr>
        <w:jc w:val="center"/>
        <w:rPr>
          <w:b/>
          <w:sz w:val="24"/>
          <w:szCs w:val="24"/>
        </w:rPr>
      </w:pPr>
    </w:p>
    <w:p w:rsidR="006416E5" w:rsidRPr="003B6527" w:rsidRDefault="006416E5" w:rsidP="006416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3B6527">
        <w:rPr>
          <w:b/>
          <w:sz w:val="24"/>
          <w:szCs w:val="24"/>
        </w:rPr>
        <w:t>.) Napirendi pont</w:t>
      </w:r>
    </w:p>
    <w:p w:rsidR="006416E5" w:rsidRPr="003B6527" w:rsidRDefault="006416E5" w:rsidP="006416E5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29"/>
      </w:tblGrid>
      <w:tr w:rsidR="006416E5" w:rsidRPr="003B6527" w:rsidTr="002510AB">
        <w:trPr>
          <w:trHeight w:val="259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ELŐTERJESZTŐ: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Default="006416E5" w:rsidP="00641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Baksai Endre Tamás Urmankovics Ágota</w:t>
            </w:r>
          </w:p>
          <w:p w:rsidR="006416E5" w:rsidRPr="003B6527" w:rsidRDefault="006416E5" w:rsidP="00641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polgármester                pü.oszt.vez</w:t>
            </w: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AZ ELŐTERJESZTÉST KÉSZÍTETTE: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Urmankovics Ágota</w:t>
            </w: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osztályvezető</w:t>
            </w:r>
          </w:p>
        </w:tc>
      </w:tr>
      <w:tr w:rsidR="006416E5" w:rsidRPr="003B6527" w:rsidTr="002510AB">
        <w:trPr>
          <w:trHeight w:val="304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VÉLEMÉNYEZÉSRE MEGKAPTA:</w:t>
            </w:r>
          </w:p>
          <w:p w:rsidR="006416E5" w:rsidRPr="003B6527" w:rsidRDefault="006416E5" w:rsidP="006416E5">
            <w:pPr>
              <w:numPr>
                <w:ilvl w:val="0"/>
                <w:numId w:val="17"/>
              </w:numPr>
              <w:suppressAutoHyphens w:val="0"/>
              <w:rPr>
                <w:sz w:val="24"/>
                <w:szCs w:val="24"/>
                <w:u w:val="single"/>
              </w:rPr>
            </w:pPr>
            <w:r w:rsidRPr="003B6527">
              <w:rPr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:rsidR="006416E5" w:rsidRPr="003B6527" w:rsidRDefault="006416E5" w:rsidP="006416E5">
            <w:pPr>
              <w:numPr>
                <w:ilvl w:val="0"/>
                <w:numId w:val="17"/>
              </w:numPr>
              <w:suppressAutoHyphens w:val="0"/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Jogi és Szociális Bizottság</w:t>
            </w:r>
          </w:p>
          <w:p w:rsidR="006416E5" w:rsidRPr="003B6527" w:rsidRDefault="006416E5" w:rsidP="006416E5">
            <w:pPr>
              <w:numPr>
                <w:ilvl w:val="0"/>
                <w:numId w:val="17"/>
              </w:numPr>
              <w:suppressAutoHyphens w:val="0"/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2019. május   29-i ülésén</w:t>
            </w:r>
          </w:p>
        </w:tc>
      </w:tr>
      <w:tr w:rsidR="006416E5" w:rsidRPr="003B6527" w:rsidTr="002510AB">
        <w:trPr>
          <w:trHeight w:val="668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AZ ÜGYBEN KORÁBBAN HOZOTT HATÁROZAT/HATÁLYOS RENDELET: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-</w:t>
            </w: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SZÜKSÉGES DÖNTÉS: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HATÁROZAT/</w:t>
            </w:r>
            <w:r w:rsidRPr="003B6527">
              <w:rPr>
                <w:sz w:val="24"/>
                <w:szCs w:val="24"/>
                <w:u w:val="single"/>
              </w:rPr>
              <w:t xml:space="preserve">RENDELET 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</w:t>
            </w: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SZÜKSÉGES TÖBBSÉG: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</w:t>
            </w:r>
            <w:r w:rsidRPr="003B6527">
              <w:rPr>
                <w:sz w:val="24"/>
                <w:szCs w:val="24"/>
              </w:rPr>
              <w:t xml:space="preserve"> többség</w:t>
            </w: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TERJEDELEM: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B6527">
              <w:rPr>
                <w:sz w:val="24"/>
                <w:szCs w:val="24"/>
              </w:rPr>
              <w:t>. oldal előterjesztés</w:t>
            </w: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 tervezet, táblák</w:t>
            </w:r>
          </w:p>
        </w:tc>
      </w:tr>
      <w:tr w:rsidR="006416E5" w:rsidRPr="003B6527" w:rsidTr="002510AB">
        <w:trPr>
          <w:trHeight w:val="553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16E5" w:rsidRPr="003B6527" w:rsidTr="002510AB">
        <w:trPr>
          <w:trHeight w:val="552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416E5" w:rsidRPr="003B6527" w:rsidRDefault="006416E5" w:rsidP="00AB250F">
      <w:pPr>
        <w:jc w:val="both"/>
        <w:rPr>
          <w:b/>
          <w:sz w:val="24"/>
          <w:szCs w:val="24"/>
        </w:rPr>
      </w:pPr>
    </w:p>
    <w:p w:rsidR="006416E5" w:rsidRPr="003B6527" w:rsidRDefault="006416E5" w:rsidP="006416E5">
      <w:pPr>
        <w:ind w:left="567"/>
        <w:jc w:val="both"/>
        <w:rPr>
          <w:b/>
          <w:sz w:val="24"/>
          <w:szCs w:val="24"/>
        </w:rPr>
      </w:pP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ELŐTERJESZTÉS:</w:t>
      </w:r>
      <w:r w:rsidRPr="003B6527">
        <w:rPr>
          <w:b/>
          <w:sz w:val="22"/>
          <w:szCs w:val="22"/>
        </w:rPr>
        <w:t xml:space="preserve"> Harkány Város Önkormányzat 201</w:t>
      </w:r>
      <w:r w:rsidR="00443EBF">
        <w:rPr>
          <w:b/>
          <w:sz w:val="22"/>
          <w:szCs w:val="22"/>
        </w:rPr>
        <w:t>9</w:t>
      </w:r>
      <w:r w:rsidRPr="003B6527">
        <w:rPr>
          <w:b/>
          <w:sz w:val="22"/>
          <w:szCs w:val="22"/>
        </w:rPr>
        <w:t>. május 30. napján tartandó rendes képviselő-testületi ülésére</w:t>
      </w: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</w:p>
    <w:p w:rsidR="006416E5" w:rsidRPr="006416E5" w:rsidRDefault="006416E5" w:rsidP="006416E5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 CÍME</w:t>
      </w:r>
      <w:r w:rsidRPr="003B6527">
        <w:rPr>
          <w:b/>
          <w:sz w:val="22"/>
          <w:szCs w:val="22"/>
        </w:rPr>
        <w:t xml:space="preserve">: </w:t>
      </w:r>
      <w:r w:rsidR="00D17DC4">
        <w:rPr>
          <w:b/>
          <w:sz w:val="22"/>
          <w:szCs w:val="22"/>
        </w:rPr>
        <w:t>Beszámoló a 2018. évi költségvetés végrehajtásáról, zárszámadás</w:t>
      </w: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ELŐTERJESZTŐ:</w:t>
      </w:r>
      <w:r w:rsidRPr="003B652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Baksai Endre Tamás polgármester, Urmankovics Ágota, pénzügyi osztályvezető</w:t>
      </w: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ELŐTERJESZTÉST KÉSZÍTETTE</w:t>
      </w:r>
      <w:r w:rsidRPr="003B652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Urmankovics Ágota, pénzügyi osztályvezető</w:t>
      </w:r>
    </w:p>
    <w:p w:rsidR="006416E5" w:rsidRPr="003B6527" w:rsidRDefault="006416E5" w:rsidP="00AB250F">
      <w:pPr>
        <w:jc w:val="both"/>
        <w:rPr>
          <w:b/>
          <w:sz w:val="22"/>
          <w:szCs w:val="22"/>
        </w:rPr>
      </w:pPr>
    </w:p>
    <w:p w:rsidR="002B65BE" w:rsidRDefault="002B65BE">
      <w:pPr>
        <w:jc w:val="center"/>
        <w:rPr>
          <w:b/>
          <w:sz w:val="22"/>
          <w:szCs w:val="22"/>
        </w:rPr>
      </w:pPr>
    </w:p>
    <w:p w:rsidR="002B65BE" w:rsidRDefault="002B65BE" w:rsidP="006416E5">
      <w:pPr>
        <w:rPr>
          <w:b/>
          <w:sz w:val="22"/>
          <w:szCs w:val="22"/>
        </w:rPr>
      </w:pPr>
      <w:r>
        <w:rPr>
          <w:b/>
          <w:sz w:val="22"/>
          <w:szCs w:val="22"/>
        </w:rPr>
        <w:t>Tisztelt Képviselő-testület!</w:t>
      </w:r>
    </w:p>
    <w:p w:rsidR="00AB250F" w:rsidRDefault="00AB250F" w:rsidP="00AB250F">
      <w:pPr>
        <w:pStyle w:val="NormlWeb"/>
        <w:spacing w:before="160" w:after="80"/>
        <w:jc w:val="both"/>
        <w:rPr>
          <w:sz w:val="22"/>
          <w:szCs w:val="22"/>
        </w:rPr>
      </w:pPr>
      <w:r>
        <w:rPr>
          <w:bCs/>
        </w:rPr>
        <w:t xml:space="preserve">Magyarország helyi </w:t>
      </w:r>
      <w:bookmarkStart w:id="1" w:name="xcel"/>
      <w:r>
        <w:rPr>
          <w:rStyle w:val="seltext"/>
          <w:bCs/>
        </w:rPr>
        <w:t>önkormányzat</w:t>
      </w:r>
      <w:bookmarkEnd w:id="1"/>
      <w:r>
        <w:rPr>
          <w:bCs/>
        </w:rPr>
        <w:t>airól</w:t>
      </w:r>
      <w:r>
        <w:rPr>
          <w:sz w:val="22"/>
          <w:szCs w:val="22"/>
        </w:rPr>
        <w:t xml:space="preserve"> szóló </w:t>
      </w:r>
      <w:r>
        <w:rPr>
          <w:bCs/>
        </w:rPr>
        <w:t>2011. évi CLXXXIX. törvény 13.§</w:t>
      </w:r>
      <w:r>
        <w:rPr>
          <w:sz w:val="22"/>
          <w:szCs w:val="22"/>
        </w:rPr>
        <w:t xml:space="preserve"> által megjelölt feladatokat (többek között: településfejlesztés, településrendezés; településüzemeltetés; egészségügyi alapellátás, az egészséges életmód segítését célzó szolgáltatások; környezet-egészségügy; óvodai ellátás, kulturális szolgáltatás; gyermekjóléti szolgáltatások; szociális szolgáltatások és ellátások; lakás és helységgazdálkodás; viziközmű-szolgáltatás; sport és ifjúsági ügyek, nemzetiségi ügyek, hulladékgazdálkodás) az önkormányzat ellátta. </w:t>
      </w:r>
    </w:p>
    <w:p w:rsidR="00AB250F" w:rsidRDefault="00AB250F" w:rsidP="00AB250F">
      <w:pPr>
        <w:pStyle w:val="NormlWeb"/>
        <w:spacing w:before="160" w:after="80"/>
        <w:jc w:val="both"/>
        <w:rPr>
          <w:sz w:val="22"/>
          <w:szCs w:val="22"/>
        </w:rPr>
      </w:pPr>
      <w:r>
        <w:rPr>
          <w:sz w:val="22"/>
          <w:szCs w:val="22"/>
        </w:rPr>
        <w:t>Az önkormányzat és költségvetési szervei által foglalkoztatottak 2018. évi átlagos statisztikai állományi létszáma 74 fő volt. Az Önkormányzati Hivatalban dolgozó 30 főből a köztisztviselők száma 29 fő, 1 fő tartozott az egyéb bérrendszer hatály alá. A Harkányi Városi Könyvtár, Kulturális- és Sportközpont feladatát 8 fő közalkalmazott, valamint 2 fő egyéb bérrendszer hatálya alá tartozó foglalkoztatott látta el. Az önkormányzat feladatainak ellátását 34 fő biztosította, melyből 3 fő választott tisztségviselő, 10 fő közalkalmazott, 21 fő egyéb bérrendszer hatálya alá tartozott.</w:t>
      </w:r>
    </w:p>
    <w:p w:rsidR="00AB250F" w:rsidRDefault="00AB250F" w:rsidP="00AB250F">
      <w:pPr>
        <w:pStyle w:val="NormlWeb"/>
        <w:spacing w:before="160" w:after="8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A kötelező feladatok közül a háziorvosi ügyelet ellátását feladat ellátási szerződés keretei között teljesítettük. Az óvodai nevelési feladat ellátása a Harkányi Körzeti Óvodai Társulás intézményeként működő Harkányi Óvoda által biztosított. </w:t>
      </w:r>
    </w:p>
    <w:p w:rsidR="00AB250F" w:rsidRDefault="00AB250F" w:rsidP="00AB250F">
      <w:pPr>
        <w:pStyle w:val="NormlWeb"/>
        <w:spacing w:before="160" w:after="80"/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 költségvetési beszámoló fő részei: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b/>
          <w:sz w:val="22"/>
          <w:szCs w:val="22"/>
        </w:rPr>
        <w:t>Rendelet tervezet és mellékletei</w:t>
      </w:r>
      <w:r>
        <w:rPr>
          <w:sz w:val="22"/>
          <w:szCs w:val="22"/>
        </w:rPr>
        <w:t>: A mellékleteket a költségvetési rendeletnek megfelelően készítettük. Államháztartásról szóló 2011. évi CXCV. törvény 24. § (4) bekezdése értelmében a rendelet részeként a következő kimutatásokat szöveges indoklással együtt kell bemutatni:</w:t>
      </w:r>
    </w:p>
    <w:p w:rsidR="00AB250F" w:rsidRDefault="00AB250F" w:rsidP="00AB250F">
      <w:pPr>
        <w:ind w:left="283"/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 önkormányzati költségvetési mérleget közgazdasági tagolásban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 többéves kihatással járó döntések számszerűsítése évenkénti bontásban és összesítve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 közvetett támogatások - különösen az adóelengedések, adókedvezmények- kimutatását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 jogszabályi kötelezettségnek megfelelő részletezettségben készített vagyonkimutatást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-a helyi önkormányzat tulajdonában álló gazdálkodó szervezetek működéséből származó kötelezettségeket, a részesedések alakulását.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spacing w:before="120"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Szöveges indoklások:</w:t>
      </w:r>
    </w:p>
    <w:p w:rsidR="00AB250F" w:rsidRDefault="00AB250F" w:rsidP="00AB250F">
      <w:pPr>
        <w:spacing w:before="120" w:after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A közvetett támogatásokat bemutató 10. melléklethez: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adóhatósága 2018. évben közvetett támogatásként, méltányossági alapon történő elbírálás során az ART 134. § (1) pontjában foglalt felhatalmazás alapján építményadóból 73 e Ft, talajterhelési díjból 347 e Ft törlést engedélyezett. Ugyanezen szakasz 3. pontja értelmében helyi </w:t>
      </w:r>
      <w:r>
        <w:rPr>
          <w:sz w:val="22"/>
          <w:szCs w:val="22"/>
        </w:rPr>
        <w:lastRenderedPageBreak/>
        <w:t>adókhoz kapcsolódó pótléknál 28 e Ft került törlésre. A talajterhelési díjról szóló önkormányzati rendelet 4§ (a),(c) és (d) pontjai alapján adott összes kedvezmény 6 556 e Ft volt.</w:t>
      </w:r>
    </w:p>
    <w:p w:rsidR="00AB250F" w:rsidRDefault="00AB250F" w:rsidP="00AB250F">
      <w:pPr>
        <w:jc w:val="both"/>
        <w:rPr>
          <w:bCs/>
          <w:sz w:val="24"/>
          <w:szCs w:val="24"/>
        </w:rPr>
      </w:pPr>
      <w:r>
        <w:rPr>
          <w:sz w:val="22"/>
          <w:szCs w:val="22"/>
        </w:rPr>
        <w:t xml:space="preserve"> Intézményvezetői döntés alapján gyermekétkeztetés térítési díjából nem volt elengedés.</w:t>
      </w:r>
    </w:p>
    <w:p w:rsidR="00AB250F" w:rsidRDefault="00AB250F" w:rsidP="00AB250F">
      <w:pPr>
        <w:spacing w:before="100"/>
        <w:ind w:left="709" w:hanging="709"/>
        <w:rPr>
          <w:sz w:val="24"/>
          <w:szCs w:val="24"/>
        </w:rPr>
      </w:pPr>
      <w:r>
        <w:rPr>
          <w:bCs/>
          <w:sz w:val="24"/>
          <w:szCs w:val="24"/>
        </w:rPr>
        <w:t xml:space="preserve">Harkány Város Képviselő-testületének a helyi adókról szóló 31/2015.(XI.30.) sz. rendeletének 6.§ 1. pontja.  „ </w:t>
      </w:r>
      <w:r>
        <w:rPr>
          <w:sz w:val="24"/>
          <w:szCs w:val="24"/>
        </w:rPr>
        <w:t xml:space="preserve">A rendezési terv szerinti Mk-7 és Mk-8 övezetekbe sorolt ingatlanok esetében kérelemre az adókötelezettség 50 százalékára díjkedvezmény jár, amennyiben az ingatlanban életvitelszerűen laknak.” valamint az 5.§ (1) d.  „ Kérelemre mentes az építményadó alól a rendezési terv szerinti ÜH övezetekbe sorolt ingatlan, amelyben életvitelszerűen benne laknak” szerinti építményadó elengedések együttes éves összege: </w:t>
      </w:r>
    </w:p>
    <w:p w:rsidR="00AB250F" w:rsidRDefault="00AB250F" w:rsidP="00AB250F">
      <w:pPr>
        <w:spacing w:before="100"/>
        <w:ind w:left="709" w:hanging="1"/>
        <w:rPr>
          <w:sz w:val="24"/>
          <w:szCs w:val="24"/>
        </w:rPr>
      </w:pPr>
      <w:r>
        <w:rPr>
          <w:sz w:val="24"/>
          <w:szCs w:val="24"/>
        </w:rPr>
        <w:t>14 128 e Ft volt.</w:t>
      </w:r>
    </w:p>
    <w:p w:rsidR="00AB250F" w:rsidRDefault="00AB250F" w:rsidP="00AB250F">
      <w:pPr>
        <w:spacing w:before="100"/>
        <w:ind w:left="709" w:hanging="1"/>
        <w:rPr>
          <w:sz w:val="22"/>
          <w:szCs w:val="22"/>
        </w:rPr>
      </w:pPr>
      <w:r>
        <w:rPr>
          <w:sz w:val="24"/>
          <w:szCs w:val="24"/>
        </w:rPr>
        <w:t>A táblázat bemutatja még a gépjármű adó törvény szerint adott kedvezményeket is.</w:t>
      </w:r>
    </w:p>
    <w:p w:rsidR="00AB250F" w:rsidRDefault="00AB250F" w:rsidP="00AB250F">
      <w:pPr>
        <w:ind w:left="454"/>
        <w:jc w:val="both"/>
        <w:rPr>
          <w:sz w:val="22"/>
          <w:szCs w:val="22"/>
        </w:rPr>
      </w:pPr>
    </w:p>
    <w:p w:rsidR="00AB250F" w:rsidRDefault="00AB250F" w:rsidP="00AB250F">
      <w:pPr>
        <w:ind w:left="454"/>
        <w:jc w:val="both"/>
        <w:rPr>
          <w:sz w:val="22"/>
          <w:szCs w:val="22"/>
        </w:rPr>
      </w:pPr>
    </w:p>
    <w:p w:rsidR="00AB250F" w:rsidRDefault="00AB250F" w:rsidP="00AB250F">
      <w:pPr>
        <w:rPr>
          <w:b/>
          <w:sz w:val="22"/>
          <w:szCs w:val="22"/>
        </w:rPr>
      </w:pPr>
      <w:r>
        <w:rPr>
          <w:b/>
          <w:sz w:val="22"/>
          <w:szCs w:val="22"/>
        </w:rPr>
        <w:t>A 6. sz. melléklethez:</w:t>
      </w:r>
    </w:p>
    <w:p w:rsidR="00AB250F" w:rsidRDefault="00AB250F" w:rsidP="00AB250F">
      <w:pPr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6. a sz. mell.  Többéves kihatással járó döntésekből származó kötelezettségek:</w:t>
      </w:r>
    </w:p>
    <w:p w:rsidR="00AB250F" w:rsidRDefault="00AB250F" w:rsidP="00AB250F">
      <w:pPr>
        <w:jc w:val="both"/>
        <w:rPr>
          <w:sz w:val="24"/>
          <w:szCs w:val="24"/>
        </w:rPr>
      </w:pPr>
      <w:r>
        <w:rPr>
          <w:sz w:val="24"/>
          <w:szCs w:val="24"/>
        </w:rPr>
        <w:t>Hosszú távú kötelezettségvállalás a Gyógyfürdő Zrt részére megkötött 2018-ban lejáró kezességvállalás, amelyből 2018-ban sem volt kiadási kötelezettségünk, tekintettel arra, hogy a Zrt fizetni tudta a hiteleit. Tájékoztatásul bemutatjuk a kezességvállalásokat évenkénti bontásban. A 2003-2004-ben felvett hosszú lejáratú hitelek utolsó éve volt a 2018-as.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többéves kihatással járó döntésekből származó kötelezettségek célok szerint, évenkénti bontásban kerülnek bemutatásra. az önkormányzatnak nincs tartozása, csak szerződésben vállat többéves kötelezettségei, elsősorban a pályázatokhoz kapcsolódóan.</w:t>
      </w:r>
    </w:p>
    <w:p w:rsidR="00AB250F" w:rsidRDefault="00AB250F" w:rsidP="00AB250F">
      <w:pPr>
        <w:rPr>
          <w:sz w:val="22"/>
          <w:szCs w:val="22"/>
        </w:rPr>
      </w:pPr>
    </w:p>
    <w:p w:rsidR="00AB250F" w:rsidRDefault="00AB250F" w:rsidP="00AB250F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6. c. sz. mell.  Magyarország gazdasági stabilitásáról szóló 2011. évi CXCIV. törvény 3. § szerinti </w:t>
      </w:r>
      <w:r>
        <w:rPr>
          <w:b/>
          <w:sz w:val="24"/>
          <w:szCs w:val="24"/>
        </w:rPr>
        <w:t>adósságot keletkeztető ügyletből</w:t>
      </w:r>
      <w:r>
        <w:rPr>
          <w:sz w:val="24"/>
          <w:szCs w:val="24"/>
        </w:rPr>
        <w:t xml:space="preserve"> adódó kiadása az Önkormányzatnak 2018-ban nem volt, valamint nem is kötöttünk ide tartozó szerződést. 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A vagyonkimutatást tartalmazó 14. sz. melléklethez</w:t>
      </w:r>
      <w:r>
        <w:rPr>
          <w:sz w:val="22"/>
          <w:szCs w:val="22"/>
        </w:rPr>
        <w:t xml:space="preserve">: 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jogszabályi kötelezettségnek megfelelő részletezettségben kerül bemutatásra az önkormányzat 2018.12.31-i állapot szerinti vagyona bruttó, nettó értékben, illetve a befektetett eszközöknél a vagyon törzsvagyon, ezen belül forgalomképtelen (FKT) és korlátozottan forgalomképes (KFK) és üzleti, azaz forgalomképes vagyon (FKS) szerinti megoszlása. Továbbá bemutatjuk a nullára leírt, de használatban lévő, illetve használaton kívüli eszközök állományát, kezesség-, illetve garanciavállalással kapcsolatos függő kötelezettségeket, valamint a vagyonmérleg forrás összetételét.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 részesedéseket bemutató 17. sz. melléklethez: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Az önkormányzat részesedéseinek mérleg szerinti értéke 2 139 042 e Ft, melyből a legnagyobb értéket a Gyógyfürdő Zrt részvények jelentik. A beszámoló készítésekor a saját tőke/jegyzett tőke arányában bekövetkezett változás miatt a Zsolnay részvények esetében számoltunk el értékvesztést 10e Ft értékben.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b/>
          <w:sz w:val="22"/>
          <w:szCs w:val="22"/>
        </w:rPr>
        <w:t>Szöveges beszámoló</w:t>
      </w:r>
      <w:r>
        <w:rPr>
          <w:sz w:val="22"/>
          <w:szCs w:val="22"/>
        </w:rPr>
        <w:t xml:space="preserve">: Az Önkormányzat, az önkormányzathoz tartozó intézmények és az Önkormányzati Hivatal főbb bevételeinek és kiadásainak alakulását kívánjuk bemutatni, egyrészt a tervhez viszonyítva, másrészt az összegző adatokhoz viszonyított megoszlás vizsgálatával. 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A szöveges beszámoló tartalma: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az önkormányzat </w:t>
      </w:r>
      <w:r>
        <w:rPr>
          <w:b/>
          <w:i/>
          <w:sz w:val="22"/>
          <w:szCs w:val="22"/>
        </w:rPr>
        <w:t>mérlege</w:t>
      </w:r>
    </w:p>
    <w:p w:rsidR="00AB250F" w:rsidRDefault="00AB250F" w:rsidP="00AB250F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összesített </w:t>
      </w:r>
      <w:r>
        <w:rPr>
          <w:b/>
          <w:i/>
          <w:sz w:val="22"/>
          <w:szCs w:val="22"/>
        </w:rPr>
        <w:t>bevételei</w:t>
      </w:r>
    </w:p>
    <w:p w:rsidR="00AB250F" w:rsidRDefault="00AB250F" w:rsidP="00AB250F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összesített </w:t>
      </w:r>
      <w:r>
        <w:rPr>
          <w:b/>
          <w:i/>
          <w:sz w:val="22"/>
          <w:szCs w:val="22"/>
        </w:rPr>
        <w:t>kiadásai</w:t>
      </w:r>
    </w:p>
    <w:p w:rsidR="00AB250F" w:rsidRDefault="00AB250F" w:rsidP="00AB250F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önkormányzat finanszírozási műveleteinek alakulása</w:t>
      </w:r>
    </w:p>
    <w:p w:rsidR="00AB250F" w:rsidRDefault="00AB250F" w:rsidP="00AB250F">
      <w:pPr>
        <w:ind w:left="283"/>
        <w:jc w:val="both"/>
        <w:rPr>
          <w:sz w:val="22"/>
          <w:szCs w:val="22"/>
        </w:rPr>
      </w:pPr>
    </w:p>
    <w:p w:rsidR="00AB250F" w:rsidRDefault="00AB250F" w:rsidP="00AB250F">
      <w:pPr>
        <w:ind w:left="283"/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color w:val="FF00FF"/>
          <w:sz w:val="22"/>
          <w:szCs w:val="22"/>
        </w:rPr>
      </w:pPr>
      <w:r>
        <w:rPr>
          <w:b/>
          <w:sz w:val="22"/>
          <w:szCs w:val="22"/>
          <w:u w:val="single"/>
        </w:rPr>
        <w:t>I.) MÉRLEG</w:t>
      </w:r>
      <w:r>
        <w:rPr>
          <w:b/>
          <w:sz w:val="22"/>
          <w:szCs w:val="22"/>
        </w:rPr>
        <w:t xml:space="preserve"> (12. sz. melléklet)</w:t>
      </w:r>
    </w:p>
    <w:p w:rsidR="00AB250F" w:rsidRDefault="00AB250F" w:rsidP="00AB250F">
      <w:pPr>
        <w:jc w:val="both"/>
        <w:rPr>
          <w:color w:val="FF00FF"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mérleg az önkormányzat vagyoni helyzetének december 31-én fennálló állapotát mutatja be</w:t>
      </w:r>
      <w:r>
        <w:rPr>
          <w:color w:val="FF0000"/>
          <w:sz w:val="22"/>
          <w:szCs w:val="22"/>
        </w:rPr>
        <w:t>.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az intézményeivel együtt 2018. december 31-én </w:t>
      </w:r>
      <w:r>
        <w:rPr>
          <w:rFonts w:ascii="Arial" w:hAnsi="Arial" w:cs="Arial"/>
          <w:b/>
          <w:bCs/>
          <w:lang w:eastAsia="hu-HU"/>
        </w:rPr>
        <w:t xml:space="preserve">12 345 615 e Ft </w:t>
      </w:r>
      <w:r>
        <w:rPr>
          <w:sz w:val="22"/>
          <w:szCs w:val="22"/>
        </w:rPr>
        <w:t>értékű eszközállománnyal rendelkezett, ami az előző évi 10 601 910 e Ft képest 1 743 705 e Ft-os 16,45 %-os növekedést mutat.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A.) Nemzeti vagyonba tartozó befektetett eszközök:</w:t>
      </w:r>
    </w:p>
    <w:p w:rsidR="00AB250F" w:rsidRDefault="00AB250F" w:rsidP="00AB250F">
      <w:pPr>
        <w:jc w:val="both"/>
        <w:rPr>
          <w:b/>
          <w:sz w:val="22"/>
          <w:szCs w:val="22"/>
          <w:u w:val="single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1. Immateriális javak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immateriális javak állománya az eszközállományból jelentéktelen mértéket képvisel. Az előző évvel összevetve 8 371 e Ft-ról 5804 e Ft-ra csökkent, mert az elszámolt értékcsökkenés nagyobb volt, mint a beszerzés.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2. Tárgyi eszközök</w:t>
      </w:r>
      <w:r>
        <w:rPr>
          <w:sz w:val="22"/>
          <w:szCs w:val="22"/>
        </w:rPr>
        <w:t>: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tárgyi eszközök nettó értéke 7 158 476 e Ft-ról 7 486 294e Ft-ra változott, azaz 327 818 e Ft-tal növekedett. A befejezetlen beruházások, felújítások értéke nőtt meg 533 516 e Ft-tal, az ingatlanok nettó értéke 6 846 975 e Ft-ról 6 659 001e Ft- ra változott, azaz 187 974 e Ft-tal csökkent. Ennek oka, hogy még nem kerül aktiválásra minden beruházás, ezért az éves értékcsökkenés nagyobb volt, mint az aktiválások értéke.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Az ingatlanoknál 84 966 e Ft értékű volt az éves aktiválás, melyből többek között a bölcsőde 41 179 e Ft, a Művelődési Ház színházterem felújítása 10 284 e Ft. A közműhálózat értéke az eszköz használati díjból 8 437 e Ft-tal nőtt. Az értékcsökkenés összege 262 714 e Ft volt. Szintén csökkenést eredményezett az értékesített ingatlanok kivezetése, 9 989 nettó értékben.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gépek berendezések értéke 17 723 e Ft-tal csökkent, új beszerzés nem volt 2018-ban.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pStyle w:val="Cmsor3"/>
        <w:numPr>
          <w:ilvl w:val="2"/>
          <w:numId w:val="18"/>
        </w:numPr>
      </w:pPr>
      <w:r>
        <w:rPr>
          <w:sz w:val="22"/>
          <w:szCs w:val="22"/>
        </w:rPr>
        <w:t>3. Befektetett pénzügyi eszközök:</w:t>
      </w:r>
    </w:p>
    <w:p w:rsidR="00AB250F" w:rsidRDefault="00AB250F" w:rsidP="00AB250F"/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befektetett pénzügyi eszközök értéke 2 138 438 e Ft, melyből a legnagyobb értéket a Harkányi Gyógyfürdő ZRT-benmeglévő 2 132 700 e Ft értékű részvény tulajdon jelenti. (17. sz. melléklet)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b/>
          <w:color w:val="FF0000"/>
          <w:sz w:val="22"/>
          <w:szCs w:val="22"/>
        </w:rPr>
      </w:pPr>
      <w:r>
        <w:rPr>
          <w:b/>
          <w:sz w:val="24"/>
          <w:szCs w:val="24"/>
          <w:u w:val="single"/>
        </w:rPr>
        <w:t>B.) Forgóeszközök</w:t>
      </w:r>
      <w:r>
        <w:rPr>
          <w:b/>
          <w:sz w:val="22"/>
          <w:szCs w:val="22"/>
        </w:rPr>
        <w:t>:</w:t>
      </w:r>
    </w:p>
    <w:p w:rsidR="00AB250F" w:rsidRDefault="00AB250F" w:rsidP="00AB250F">
      <w:pPr>
        <w:jc w:val="both"/>
        <w:rPr>
          <w:b/>
          <w:color w:val="FF0000"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forgóeszközök állományát a készletek és forgatási célú értékpapírok alkotják. 2018. év végén nem rendelkeztünk forgóeszközzel. 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C.) Pénzeszközök</w:t>
      </w:r>
    </w:p>
    <w:p w:rsidR="00AB250F" w:rsidRDefault="00AB250F" w:rsidP="00AB250F">
      <w:pPr>
        <w:jc w:val="both"/>
        <w:rPr>
          <w:sz w:val="22"/>
          <w:szCs w:val="22"/>
          <w:u w:val="single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pénzeszközök nyitó állománya 1 178 703 e Ft volt, záró állománya 2 502 859 e Ft. A záró pénzkészletből 2 163 202e Ft elkülönített pályázati pénz, melyből többek között 869 044e Ft  Zöldváros pályázatra, 347 338 e Ft Fürdőfejlesztésre,</w:t>
      </w:r>
      <w:r>
        <w:t xml:space="preserve"> </w:t>
      </w:r>
      <w:r>
        <w:rPr>
          <w:sz w:val="22"/>
          <w:szCs w:val="22"/>
        </w:rPr>
        <w:t>366 829 e Ft iparterület fejlesztésre, 284 765 piacfejlesztésre elkülönített pályázati forrás.</w:t>
      </w:r>
    </w:p>
    <w:p w:rsidR="00AB250F" w:rsidRDefault="00AB250F" w:rsidP="00AB250F">
      <w:pPr>
        <w:jc w:val="both"/>
        <w:rPr>
          <w:sz w:val="22"/>
          <w:szCs w:val="22"/>
          <w:highlight w:val="yellow"/>
        </w:rPr>
      </w:pPr>
    </w:p>
    <w:p w:rsidR="00AB250F" w:rsidRDefault="00AB250F" w:rsidP="00AB250F">
      <w:pPr>
        <w:jc w:val="both"/>
        <w:rPr>
          <w:b/>
          <w:sz w:val="22"/>
          <w:szCs w:val="22"/>
          <w:highlight w:val="yellow"/>
        </w:rPr>
      </w:pPr>
    </w:p>
    <w:p w:rsidR="00AB250F" w:rsidRDefault="00AB250F" w:rsidP="00AB250F">
      <w:pPr>
        <w:jc w:val="both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D.) Követelések: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követelések összege az előző évhez viszonyítva 103 789 e Ft-ról 214 564 e Ft-ra nőtt.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A helyi adóztatásból</w:t>
      </w:r>
      <w:r>
        <w:rPr>
          <w:sz w:val="22"/>
          <w:szCs w:val="22"/>
        </w:rPr>
        <w:t xml:space="preserve"> nyilvántartott követelés 2013. év végén 260 465 e Ft, 2014. év végére 273 205 e Ft-ra növekedett, 2015-re 265 849 re csökkent, 2016-ban 279 414 e Ft lett. 2017-ben 224 088 e Ft, 2018-ban  210 645 e Ft a nyilvántartott hátralék.  </w:t>
      </w:r>
    </w:p>
    <w:p w:rsidR="00AB250F" w:rsidRDefault="00AB250F" w:rsidP="00AB250F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A kötelezően elszámolandó értékvesztés nem érinti a hátralék behajthatóságát. A 154 277 e Ft összegben elszámolt értékvesztést figyelembe véve a mérlegben az adósokkal szemben 56 368 e Ft követelés szerepel.</w:t>
      </w:r>
    </w:p>
    <w:p w:rsidR="00AB250F" w:rsidRDefault="00AB250F" w:rsidP="00AB250F">
      <w:pPr>
        <w:jc w:val="both"/>
        <w:rPr>
          <w:color w:val="FF0000"/>
          <w:sz w:val="22"/>
          <w:szCs w:val="22"/>
        </w:rPr>
      </w:pPr>
    </w:p>
    <w:p w:rsidR="00AB250F" w:rsidRDefault="00AB250F" w:rsidP="00AB250F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A vevő követelésként nyilvántartott 33 144 e Ft után  9 920 e Ft értékvesztés került elszámolásra, így a mérlegben 23 224 e Ft követelés szerepel.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color w:val="FF0000"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G.) Saját tőke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saját tőke összege az előző évhez viszonyítva 2 985 e Ft-tal csökkent az önkormányzatnál és a két költségvetési szervnél. A saját tőke a források 82,56 %-át teszi ki. A kimutatott kötelezettségek a saját tőkéhez viszonyítva az előző évben 0,97 %-os, 2018-ban 0,62%-os mértéket képviselnek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H.) Kötelezettségek: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kötelezettségek 63 458 e Ft összege a források kis részét, 0,51 % át teszik ki. A kötelezettségek az előző évhez képest 35 384 e Ft-tal csökkentek. A 2019. évi állami támogatás összegéből 2018. évben 16 920 e Ft előlegként folyósításra került. Ezt a tételt a kötelezettségek között ki kell mutatni. Kötelezettség jellegű sajátos elszámolások 27 586 e Ft.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mérlegből számított eladósodottsági mutató (összes kötelezettség/összes forrás) az előző évekhez képest tovább csökkent. 2013-ban 15,99 %, 2014-ben 1,83 %, 2015-ben 1,16 %, 2016-ban 1,06%, 2017-ben 0,93%, 2018-ban 0,51%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J.) Passzív időbeli elhatárolás 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 beruházásra fordított felhalmozási célú támogatások következő évekre jutó értékcsökkenésének összegét, valamint a decemberi bért kell elhatárolni.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b/>
          <w:sz w:val="22"/>
          <w:szCs w:val="22"/>
        </w:rPr>
        <w:t>BEVÉTELEK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Az alábbiakban részletesen bemutatott költségvetési bevételek megoszlását a rendelet 1-es, 3-as, 4-es mellékletei tartalmazzák.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  Működési célú támogatások államháztartáson belülről és államháztartáson kívülről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Az önkormányzatok kötelező feladatainak ellátását szolgáló költségvetési támogatás összege az ellátott kötelező feladatra járó feladatfinanszírozás szerint kerül meghatározásra.</w:t>
      </w: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Az önkormányzatok működési célú költségvetési támogatása mellett államháztartáson belüli költségvetési szervektől jelentős összegű, támogatásértékű bevétel érkezett. 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1/a. Önkormányzat működési célú költségvetési támogatása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2018 évben költségvetési támogatás címen 420 645 e Ft –ot kapott az önkormányzat. Bér jellegű támogatásokra összesen 6 790 e Ft érkezett. Szociális tűzifavásárláshoz kapott támogatás összege 2 311 e Ft volt. Téli rezsicsökkentésben korábban nem részesültek támogatására 4 448 e Ft-ot kaptunk.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Ezer Ft-ban</w:t>
      </w:r>
      <w:r>
        <w:rPr>
          <w:sz w:val="22"/>
          <w:szCs w:val="22"/>
        </w:rPr>
        <w:tab/>
        <w:t xml:space="preserve">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Támogatás jogcíme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Eredeti</w:t>
      </w:r>
      <w:r>
        <w:rPr>
          <w:sz w:val="22"/>
          <w:szCs w:val="22"/>
        </w:rPr>
        <w:tab/>
        <w:t>Módosított</w:t>
      </w:r>
      <w:r>
        <w:rPr>
          <w:sz w:val="22"/>
          <w:szCs w:val="22"/>
        </w:rPr>
        <w:tab/>
        <w:t xml:space="preserve">   Tény            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Önkormányzati Hivatal működésének támogatása</w:t>
      </w:r>
      <w:r>
        <w:rPr>
          <w:sz w:val="22"/>
          <w:szCs w:val="22"/>
        </w:rPr>
        <w:tab/>
        <w:t>100 348          100 348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100 348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Települési üzemeltetéshez kapcsolódó támogatás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>24 203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24 203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24 203    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Üdülőhelyi feladatok ellátása: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94 538</w:t>
      </w:r>
      <w:r>
        <w:rPr>
          <w:sz w:val="22"/>
          <w:szCs w:val="22"/>
        </w:rPr>
        <w:tab/>
        <w:t>94 538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94 538</w:t>
      </w:r>
      <w:r>
        <w:rPr>
          <w:sz w:val="22"/>
          <w:szCs w:val="22"/>
        </w:rPr>
        <w:tab/>
        <w:t xml:space="preserve">  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Hozzájárulás a pénzbeli, szoc. ellátásokhoz: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16 292</w:t>
      </w:r>
      <w:r>
        <w:rPr>
          <w:sz w:val="22"/>
          <w:szCs w:val="22"/>
        </w:rPr>
        <w:tab/>
        <w:t>16 292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16 292  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Óvoda működtetés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107 605</w:t>
      </w:r>
      <w:r>
        <w:rPr>
          <w:sz w:val="22"/>
          <w:szCs w:val="22"/>
        </w:rPr>
        <w:tab/>
        <w:t>109 729           109 729</w:t>
      </w:r>
      <w:r>
        <w:rPr>
          <w:sz w:val="22"/>
          <w:szCs w:val="22"/>
        </w:rPr>
        <w:tab/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Bölcsőde működtetés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5 046</w:t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  <w:t xml:space="preserve">   5 046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Gyermekétkeztetés támogatása: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ab/>
        <w:t xml:space="preserve"> 49 590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49 011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49 011  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Szociális étkeztetés támogatása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2 436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2 879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2 879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Könyvtári, közművelődési feladatok támogatása:</w:t>
      </w:r>
      <w:r>
        <w:rPr>
          <w:sz w:val="22"/>
          <w:szCs w:val="22"/>
        </w:rPr>
        <w:tab/>
        <w:t xml:space="preserve">              5 464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5 464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5 464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2017-ről áthúzódó bérkompenzáció: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146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146 Polgármesteri béremelés különbözetének támogatása:      1 041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1 041</w:t>
      </w:r>
      <w:r>
        <w:rPr>
          <w:sz w:val="22"/>
          <w:szCs w:val="22"/>
        </w:rPr>
        <w:tab/>
        <w:t xml:space="preserve">               1 041</w:t>
      </w:r>
      <w:r>
        <w:rPr>
          <w:sz w:val="22"/>
          <w:szCs w:val="22"/>
        </w:rPr>
        <w:tab/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Szociális tűzifavásárláshoz kapott támogatás: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1 742 </w:t>
      </w:r>
      <w:r>
        <w:rPr>
          <w:sz w:val="22"/>
          <w:szCs w:val="22"/>
        </w:rPr>
        <w:tab/>
        <w:t xml:space="preserve">   1 742</w:t>
      </w:r>
      <w:r>
        <w:rPr>
          <w:sz w:val="22"/>
          <w:szCs w:val="22"/>
        </w:rPr>
        <w:tab/>
        <w:t xml:space="preserve">                Minimálbér és garantált bérmin. emelése: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871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871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Előző évi költségvetési visszatérítés: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 xml:space="preserve">   1 021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1 021  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ASP rendszer működtetésének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872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872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2017. évi tüzelőanyag vásárlással kapcsolatos támogatás:      </w:t>
      </w:r>
      <w:r>
        <w:rPr>
          <w:sz w:val="22"/>
          <w:szCs w:val="22"/>
        </w:rPr>
        <w:tab/>
        <w:t xml:space="preserve">                  569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569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Téli rezsicsökkentésben nem részesültek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4 488</w:t>
      </w:r>
      <w:r>
        <w:rPr>
          <w:sz w:val="22"/>
          <w:szCs w:val="22"/>
        </w:rPr>
        <w:tab/>
        <w:t xml:space="preserve">    4 488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Könyvtári érdekeltségnövelő támogatás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294</w:t>
      </w:r>
      <w:r>
        <w:rPr>
          <w:sz w:val="22"/>
          <w:szCs w:val="22"/>
        </w:rPr>
        <w:tab/>
        <w:t xml:space="preserve">      294</w:t>
      </w: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Kulturális illetménypótlék: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2 093</w:t>
      </w:r>
      <w:r>
        <w:rPr>
          <w:sz w:val="22"/>
          <w:szCs w:val="22"/>
        </w:rPr>
        <w:tab/>
        <w:t xml:space="preserve">   2 093</w:t>
      </w: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Működési célú költségvetési támogatás összesen:          401 517 </w:t>
      </w:r>
      <w:r>
        <w:rPr>
          <w:b/>
          <w:sz w:val="22"/>
          <w:szCs w:val="22"/>
        </w:rPr>
        <w:tab/>
        <w:t>420 646</w:t>
      </w:r>
      <w:r>
        <w:rPr>
          <w:b/>
          <w:sz w:val="22"/>
          <w:szCs w:val="22"/>
        </w:rPr>
        <w:tab/>
        <w:t>420 646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B250F" w:rsidRDefault="00AB250F" w:rsidP="00AB250F">
      <w:pPr>
        <w:pStyle w:val="Szvegtrzs21"/>
        <w:rPr>
          <w:b/>
          <w:sz w:val="22"/>
          <w:szCs w:val="22"/>
        </w:rPr>
      </w:pPr>
      <w:r>
        <w:rPr>
          <w:b/>
          <w:sz w:val="22"/>
          <w:szCs w:val="22"/>
        </w:rPr>
        <w:t>1/b.  Működési célú támogatásértékű bevételek, és pénzeszközátvételek</w:t>
      </w:r>
    </w:p>
    <w:p w:rsidR="00AB250F" w:rsidRDefault="00AB250F" w:rsidP="00AB250F">
      <w:pPr>
        <w:pStyle w:val="Szvegtrzs21"/>
        <w:rPr>
          <w:b/>
          <w:sz w:val="22"/>
          <w:szCs w:val="22"/>
        </w:rPr>
      </w:pPr>
    </w:p>
    <w:p w:rsidR="00AB250F" w:rsidRDefault="00AB250F" w:rsidP="00AB250F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Működési célú visszatérítendő támogatások visszatérülése </w:t>
      </w:r>
    </w:p>
    <w:p w:rsidR="00AB250F" w:rsidRDefault="00AB250F" w:rsidP="00AB250F">
      <w:pPr>
        <w:pStyle w:val="Szvegtrzs21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helyi önkormányzattól:  2 000 e Ft,</w:t>
      </w:r>
    </w:p>
    <w:p w:rsidR="00AB250F" w:rsidRDefault="00AB250F" w:rsidP="00AB250F">
      <w:pPr>
        <w:pStyle w:val="Szvegtrzs21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egyesülettől.</w:t>
      </w:r>
      <w:r>
        <w:rPr>
          <w:sz w:val="22"/>
          <w:szCs w:val="22"/>
        </w:rPr>
        <w:tab/>
        <w:t xml:space="preserve">         1 000 e Ft</w:t>
      </w:r>
      <w:r>
        <w:rPr>
          <w:sz w:val="22"/>
          <w:szCs w:val="22"/>
        </w:rPr>
        <w:tab/>
      </w:r>
    </w:p>
    <w:p w:rsidR="00AB250F" w:rsidRDefault="00AB250F" w:rsidP="00AB250F">
      <w:pPr>
        <w:pStyle w:val="Szvegtrzs21"/>
        <w:rPr>
          <w:sz w:val="22"/>
          <w:szCs w:val="22"/>
        </w:rPr>
      </w:pPr>
    </w:p>
    <w:p w:rsidR="00AB250F" w:rsidRDefault="00AB250F" w:rsidP="00AB250F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Működési célú támogatás központi kezelésű előirányzattól </w:t>
      </w:r>
    </w:p>
    <w:p w:rsidR="00AB250F" w:rsidRDefault="00AB250F" w:rsidP="00AB250F">
      <w:pPr>
        <w:pStyle w:val="Szvegtrzs21"/>
        <w:numPr>
          <w:ilvl w:val="0"/>
          <w:numId w:val="23"/>
        </w:numPr>
        <w:rPr>
          <w:sz w:val="22"/>
          <w:szCs w:val="22"/>
        </w:rPr>
      </w:pPr>
      <w:r>
        <w:rPr>
          <w:sz w:val="22"/>
          <w:szCs w:val="22"/>
        </w:rPr>
        <w:t>Gyermekvédelmi Erzsébet utalvány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902 e Ft</w:t>
      </w:r>
    </w:p>
    <w:p w:rsidR="00AB250F" w:rsidRDefault="00AB250F" w:rsidP="00AB250F">
      <w:pPr>
        <w:pStyle w:val="Szvegtrzs21"/>
        <w:rPr>
          <w:sz w:val="22"/>
          <w:szCs w:val="22"/>
        </w:rPr>
      </w:pPr>
    </w:p>
    <w:p w:rsidR="00AB250F" w:rsidRDefault="00AB250F" w:rsidP="00AB250F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Működési célú támogatás Eu-s programokra és azok hazai társfinanszírozására </w:t>
      </w:r>
    </w:p>
    <w:p w:rsidR="00AB250F" w:rsidRDefault="00AB250F" w:rsidP="00AB250F">
      <w:pPr>
        <w:pStyle w:val="Szvegtrzs21"/>
        <w:rPr>
          <w:sz w:val="22"/>
          <w:szCs w:val="22"/>
        </w:rPr>
      </w:pPr>
    </w:p>
    <w:p w:rsidR="00AB250F" w:rsidRDefault="00AB250F" w:rsidP="00AB250F">
      <w:pPr>
        <w:pStyle w:val="Listaszerbekezds"/>
        <w:numPr>
          <w:ilvl w:val="0"/>
          <w:numId w:val="24"/>
        </w:numPr>
        <w:suppressAutoHyphens w:val="0"/>
        <w:jc w:val="both"/>
        <w:rPr>
          <w:sz w:val="22"/>
          <w:szCs w:val="22"/>
          <w:lang w:eastAsia="hu-HU"/>
        </w:rPr>
      </w:pPr>
      <w:r>
        <w:rPr>
          <w:sz w:val="22"/>
          <w:szCs w:val="22"/>
          <w:lang w:eastAsia="hu-HU"/>
        </w:rPr>
        <w:t>EFOP-4.1.7-16-2017-00038  A közösségi művelődési intézmény- és szervezetrendszer tanulást segítő infrastrukturális fejlesztései Harkány Város klubhelyiségeinek átalakítása és eszközbeszerzése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 xml:space="preserve">  </w:t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  <w:t xml:space="preserve">    </w:t>
      </w:r>
      <w:r>
        <w:rPr>
          <w:sz w:val="22"/>
          <w:szCs w:val="22"/>
          <w:lang w:eastAsia="hu-HU"/>
        </w:rPr>
        <w:t xml:space="preserve">18 525 e Ft  </w:t>
      </w:r>
    </w:p>
    <w:p w:rsidR="00AB250F" w:rsidRDefault="00AB250F" w:rsidP="00AB250F">
      <w:pPr>
        <w:suppressAutoHyphens w:val="0"/>
        <w:jc w:val="both"/>
        <w:rPr>
          <w:sz w:val="22"/>
          <w:szCs w:val="22"/>
          <w:lang w:eastAsia="hu-HU"/>
        </w:rPr>
      </w:pPr>
    </w:p>
    <w:p w:rsidR="00AB250F" w:rsidRDefault="00AB250F" w:rsidP="00AB250F">
      <w:pPr>
        <w:pStyle w:val="Listaszerbekezds"/>
        <w:numPr>
          <w:ilvl w:val="0"/>
          <w:numId w:val="24"/>
        </w:numPr>
        <w:suppressAutoHyphens w:val="0"/>
        <w:jc w:val="both"/>
        <w:rPr>
          <w:color w:val="FF0000"/>
          <w:sz w:val="22"/>
          <w:szCs w:val="22"/>
          <w:lang w:eastAsia="hu-HU"/>
        </w:rPr>
      </w:pPr>
      <w:r>
        <w:rPr>
          <w:sz w:val="22"/>
          <w:szCs w:val="22"/>
          <w:lang w:eastAsia="hu-HU"/>
        </w:rPr>
        <w:t>EFOP-1.5.3-16-2017-00049 Tegyünk együtt a jövőnkért! – Humán szolgáltatásfejlesztés térségi szemléletben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  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        121 228 e Ft</w:t>
      </w:r>
      <w:r>
        <w:rPr>
          <w:color w:val="FF0000"/>
          <w:sz w:val="22"/>
          <w:szCs w:val="22"/>
          <w:lang w:eastAsia="hu-HU"/>
        </w:rPr>
        <w:t xml:space="preserve">    </w:t>
      </w:r>
    </w:p>
    <w:p w:rsidR="00AB250F" w:rsidRDefault="00AB250F" w:rsidP="00AB250F">
      <w:pPr>
        <w:suppressAutoHyphens w:val="0"/>
        <w:jc w:val="both"/>
        <w:rPr>
          <w:sz w:val="22"/>
          <w:szCs w:val="22"/>
          <w:lang w:eastAsia="hu-HU"/>
        </w:rPr>
      </w:pPr>
    </w:p>
    <w:p w:rsidR="00AB250F" w:rsidRDefault="00AB250F" w:rsidP="00AB250F">
      <w:pPr>
        <w:pStyle w:val="Listaszerbekezds"/>
        <w:numPr>
          <w:ilvl w:val="0"/>
          <w:numId w:val="24"/>
        </w:numPr>
        <w:suppressAutoHyphens w:val="0"/>
        <w:jc w:val="both"/>
        <w:rPr>
          <w:sz w:val="22"/>
          <w:szCs w:val="22"/>
          <w:lang w:eastAsia="hu-HU"/>
        </w:rPr>
      </w:pPr>
      <w:r>
        <w:rPr>
          <w:sz w:val="22"/>
          <w:szCs w:val="22"/>
          <w:lang w:eastAsia="hu-HU"/>
        </w:rPr>
        <w:t xml:space="preserve">EFOP-3.3.2-16-2016-00204  Harkány Város kulturális értékeinek erősítése </w:t>
      </w:r>
      <w:r>
        <w:rPr>
          <w:sz w:val="22"/>
          <w:szCs w:val="22"/>
          <w:lang w:eastAsia="hu-HU"/>
        </w:rPr>
        <w:tab/>
        <w:t xml:space="preserve">              8 750 e Ft</w:t>
      </w:r>
    </w:p>
    <w:p w:rsidR="00AB250F" w:rsidRDefault="00AB250F" w:rsidP="00AB250F">
      <w:pPr>
        <w:suppressAutoHyphens w:val="0"/>
        <w:jc w:val="both"/>
        <w:rPr>
          <w:sz w:val="22"/>
          <w:szCs w:val="22"/>
          <w:lang w:eastAsia="hu-HU"/>
        </w:rPr>
      </w:pPr>
    </w:p>
    <w:p w:rsidR="00AB250F" w:rsidRDefault="00AB250F" w:rsidP="00AB250F">
      <w:pPr>
        <w:pStyle w:val="Listaszerbekezds"/>
        <w:numPr>
          <w:ilvl w:val="0"/>
          <w:numId w:val="24"/>
        </w:numPr>
        <w:suppressAutoHyphens w:val="0"/>
        <w:jc w:val="both"/>
        <w:rPr>
          <w:sz w:val="22"/>
          <w:szCs w:val="22"/>
          <w:lang w:eastAsia="hu-HU"/>
        </w:rPr>
      </w:pPr>
      <w:r>
        <w:rPr>
          <w:sz w:val="22"/>
          <w:szCs w:val="22"/>
          <w:lang w:eastAsia="hu-HU"/>
        </w:rPr>
        <w:t>EFOP-3.7.3-16-2017-00233 Élethosszig tartó tanulás Harkány Városában</w:t>
      </w:r>
      <w:r>
        <w:rPr>
          <w:sz w:val="22"/>
          <w:szCs w:val="22"/>
          <w:lang w:eastAsia="hu-HU"/>
        </w:rPr>
        <w:tab/>
        <w:t xml:space="preserve">         </w:t>
      </w:r>
      <w:r>
        <w:rPr>
          <w:sz w:val="22"/>
          <w:szCs w:val="22"/>
          <w:lang w:eastAsia="hu-HU"/>
        </w:rPr>
        <w:tab/>
        <w:t xml:space="preserve">     20 240e Ft</w:t>
      </w:r>
    </w:p>
    <w:p w:rsidR="00AB250F" w:rsidRDefault="00AB250F" w:rsidP="00AB250F">
      <w:pPr>
        <w:pStyle w:val="Szvegtrzs21"/>
        <w:rPr>
          <w:sz w:val="22"/>
          <w:szCs w:val="22"/>
          <w:lang w:eastAsia="hu-HU"/>
        </w:rPr>
      </w:pPr>
    </w:p>
    <w:p w:rsidR="00AB250F" w:rsidRDefault="00AB250F" w:rsidP="00AB250F">
      <w:pPr>
        <w:pStyle w:val="Szvegtrzs21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EFOP-1.2.11-16-2017-00035 Harkányban élni Jó ! - Esély Otthon, Harkányban         62 465 e Ft</w:t>
      </w:r>
    </w:p>
    <w:p w:rsidR="00AB250F" w:rsidRDefault="00AB250F" w:rsidP="00AB250F">
      <w:pPr>
        <w:pStyle w:val="Szvegtrzs21"/>
        <w:rPr>
          <w:sz w:val="22"/>
          <w:szCs w:val="22"/>
        </w:rPr>
      </w:pPr>
    </w:p>
    <w:p w:rsidR="00AB250F" w:rsidRDefault="00AB250F" w:rsidP="00AB250F">
      <w:pPr>
        <w:pStyle w:val="Szvegtrzs21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EFOP-1.8.2-17-2017-00015 Az alapellátás és népegészségügy rendszerének átfogó fejlesztése Harkány térségében</w:t>
      </w:r>
      <w:r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50 174 e Ft</w:t>
      </w:r>
    </w:p>
    <w:p w:rsidR="00AB250F" w:rsidRDefault="00AB250F" w:rsidP="00AB250F">
      <w:pPr>
        <w:pStyle w:val="Szvegtrzs21"/>
        <w:rPr>
          <w:sz w:val="22"/>
          <w:szCs w:val="22"/>
        </w:rPr>
      </w:pPr>
    </w:p>
    <w:p w:rsidR="00AB250F" w:rsidRDefault="00AB250F" w:rsidP="00AB250F">
      <w:pPr>
        <w:pStyle w:val="Szvegtrzs21"/>
        <w:jc w:val="left"/>
        <w:rPr>
          <w:sz w:val="22"/>
          <w:szCs w:val="22"/>
        </w:rPr>
      </w:pPr>
    </w:p>
    <w:p w:rsidR="00AB250F" w:rsidRDefault="00AB250F" w:rsidP="00AB250F">
      <w:pPr>
        <w:pStyle w:val="Szvegtrzs21"/>
        <w:jc w:val="left"/>
        <w:rPr>
          <w:sz w:val="22"/>
          <w:szCs w:val="22"/>
        </w:rPr>
      </w:pPr>
      <w:r>
        <w:rPr>
          <w:sz w:val="22"/>
          <w:szCs w:val="22"/>
        </w:rPr>
        <w:t>Működési célú támogatás egyéb fejezeti kezelésű előirányzattól</w:t>
      </w:r>
    </w:p>
    <w:p w:rsidR="00AB250F" w:rsidRDefault="00AB250F" w:rsidP="00AB250F">
      <w:pPr>
        <w:pStyle w:val="Szvegtrzs21"/>
        <w:numPr>
          <w:ilvl w:val="0"/>
          <w:numId w:val="25"/>
        </w:numPr>
        <w:jc w:val="left"/>
        <w:rPr>
          <w:b/>
          <w:sz w:val="22"/>
          <w:szCs w:val="22"/>
        </w:rPr>
      </w:pPr>
      <w:r>
        <w:rPr>
          <w:sz w:val="22"/>
          <w:szCs w:val="22"/>
        </w:rPr>
        <w:t>Agrártermelési támogatás, mezőőr</w:t>
      </w:r>
      <w:r>
        <w:rPr>
          <w:sz w:val="22"/>
          <w:szCs w:val="22"/>
        </w:rPr>
        <w:tab/>
        <w:t>működtetési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1 080  e Ft</w:t>
      </w:r>
    </w:p>
    <w:p w:rsidR="00AB250F" w:rsidRDefault="00AB250F" w:rsidP="00AB250F">
      <w:pPr>
        <w:pStyle w:val="Szvegtrzs21"/>
        <w:rPr>
          <w:sz w:val="22"/>
          <w:szCs w:val="22"/>
        </w:rPr>
      </w:pPr>
    </w:p>
    <w:p w:rsidR="00AB250F" w:rsidRDefault="00AB250F" w:rsidP="00AB250F">
      <w:pPr>
        <w:rPr>
          <w:sz w:val="22"/>
          <w:szCs w:val="22"/>
        </w:rPr>
      </w:pPr>
    </w:p>
    <w:p w:rsidR="00AB250F" w:rsidRDefault="00AB250F" w:rsidP="00AB250F">
      <w:pPr>
        <w:rPr>
          <w:sz w:val="22"/>
          <w:szCs w:val="22"/>
        </w:rPr>
      </w:pPr>
      <w:r>
        <w:rPr>
          <w:sz w:val="22"/>
          <w:szCs w:val="22"/>
        </w:rPr>
        <w:t>Működési célú támogatásértékű bevétel társadalombiztosítás pénzügyi alapjaitól</w:t>
      </w:r>
    </w:p>
    <w:p w:rsidR="00AB250F" w:rsidRDefault="00AB250F" w:rsidP="00AB250F">
      <w:pPr>
        <w:pStyle w:val="Szvegtrzs21"/>
        <w:jc w:val="left"/>
        <w:rPr>
          <w:sz w:val="22"/>
          <w:szCs w:val="22"/>
        </w:rPr>
      </w:pPr>
      <w:r>
        <w:rPr>
          <w:sz w:val="22"/>
          <w:szCs w:val="22"/>
        </w:rPr>
        <w:tab/>
        <w:t>- Háziorvosi ügyelet OEP támogatása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7 224 e Ft</w:t>
      </w:r>
    </w:p>
    <w:p w:rsidR="00AB250F" w:rsidRDefault="00AB250F" w:rsidP="00AB250F">
      <w:pPr>
        <w:pStyle w:val="Szvegtrzs21"/>
        <w:jc w:val="left"/>
        <w:rPr>
          <w:sz w:val="22"/>
          <w:szCs w:val="22"/>
        </w:rPr>
      </w:pPr>
      <w:r>
        <w:rPr>
          <w:sz w:val="22"/>
          <w:szCs w:val="22"/>
        </w:rPr>
        <w:tab/>
        <w:t>- Védőnői szolgálat OEP támogatása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10 409 e Ft</w:t>
      </w:r>
    </w:p>
    <w:p w:rsidR="00AB250F" w:rsidRDefault="00AB250F" w:rsidP="00AB250F">
      <w:pPr>
        <w:pStyle w:val="Szvegtrzs21"/>
        <w:jc w:val="left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</w:t>
      </w:r>
      <w:r>
        <w:rPr>
          <w:b/>
          <w:sz w:val="22"/>
          <w:szCs w:val="22"/>
        </w:rPr>
        <w:t>17 633 e Ft</w:t>
      </w:r>
    </w:p>
    <w:p w:rsidR="00AB250F" w:rsidRDefault="00AB250F" w:rsidP="00AB250F">
      <w:pPr>
        <w:pStyle w:val="Szvegtrzs21"/>
        <w:rPr>
          <w:b/>
          <w:sz w:val="22"/>
          <w:szCs w:val="22"/>
        </w:rPr>
      </w:pPr>
      <w:r>
        <w:rPr>
          <w:sz w:val="22"/>
          <w:szCs w:val="22"/>
        </w:rPr>
        <w:t xml:space="preserve">Működési célú támogatásértékű bevétel elkülönített állami pénzalapból </w:t>
      </w:r>
    </w:p>
    <w:p w:rsidR="00AB250F" w:rsidRDefault="00AB250F" w:rsidP="00AB250F">
      <w:pPr>
        <w:pStyle w:val="Szvegtrzs21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Munkaügyi központtól kapott támogatás </w:t>
      </w:r>
    </w:p>
    <w:p w:rsidR="00AB250F" w:rsidRDefault="00AB250F" w:rsidP="00AB250F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                    Önkormányzat: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3 141 e Ft</w:t>
      </w:r>
    </w:p>
    <w:p w:rsidR="00AB250F" w:rsidRDefault="00AB250F" w:rsidP="00AB250F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ab/>
        <w:t xml:space="preserve">         Harkány Városi Könyvtár, Kulturális- és Sportközpont: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216 e Ft</w:t>
      </w:r>
    </w:p>
    <w:p w:rsidR="00AB250F" w:rsidRDefault="00AB250F" w:rsidP="00AB250F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                     Harkányi Közös Önk. Hivatal: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974 e Ft</w:t>
      </w:r>
    </w:p>
    <w:p w:rsidR="00AB250F" w:rsidRDefault="00AB250F" w:rsidP="00AB250F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B250F" w:rsidRDefault="00AB250F" w:rsidP="00AB250F">
      <w:pPr>
        <w:pStyle w:val="Szvegtrzs21"/>
        <w:jc w:val="left"/>
        <w:rPr>
          <w:b/>
          <w:sz w:val="22"/>
          <w:szCs w:val="22"/>
        </w:rPr>
      </w:pPr>
    </w:p>
    <w:p w:rsidR="00AB250F" w:rsidRDefault="00AB250F" w:rsidP="00AB250F">
      <w:pPr>
        <w:pStyle w:val="Szvegtrzs21"/>
        <w:jc w:val="left"/>
        <w:rPr>
          <w:b/>
          <w:sz w:val="22"/>
          <w:szCs w:val="22"/>
        </w:rPr>
      </w:pPr>
    </w:p>
    <w:p w:rsidR="00AB250F" w:rsidRDefault="00AB250F" w:rsidP="00AB250F">
      <w:pPr>
        <w:pStyle w:val="Szvegtrzs21"/>
        <w:jc w:val="left"/>
        <w:rPr>
          <w:b/>
          <w:sz w:val="22"/>
          <w:szCs w:val="22"/>
        </w:rPr>
      </w:pPr>
      <w:r>
        <w:rPr>
          <w:sz w:val="22"/>
          <w:szCs w:val="22"/>
        </w:rPr>
        <w:t xml:space="preserve">Működési célú támogatásértékű bevétel helyi önkormányzattól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b/>
          <w:sz w:val="22"/>
          <w:szCs w:val="22"/>
        </w:rPr>
        <w:t>3 427 e Ft</w:t>
      </w:r>
    </w:p>
    <w:p w:rsidR="00AB250F" w:rsidRDefault="00AB250F" w:rsidP="00AB250F">
      <w:pPr>
        <w:pStyle w:val="Szvegtrzs21"/>
        <w:jc w:val="left"/>
        <w:rPr>
          <w:b/>
          <w:sz w:val="22"/>
          <w:szCs w:val="22"/>
        </w:rPr>
      </w:pPr>
    </w:p>
    <w:p w:rsidR="00AB250F" w:rsidRDefault="00AB250F" w:rsidP="00AB250F">
      <w:pPr>
        <w:pStyle w:val="Szvegtrzs21"/>
        <w:rPr>
          <w:b/>
          <w:sz w:val="22"/>
          <w:szCs w:val="22"/>
        </w:rPr>
      </w:pPr>
      <w:r>
        <w:rPr>
          <w:b/>
          <w:sz w:val="22"/>
          <w:szCs w:val="22"/>
        </w:rPr>
        <w:t>Működési célú támogatásértékű bevétel összesen</w:t>
      </w:r>
      <w:r>
        <w:rPr>
          <w:sz w:val="22"/>
          <w:szCs w:val="22"/>
        </w:rPr>
        <w:t>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311 755   e Ft</w:t>
      </w:r>
    </w:p>
    <w:p w:rsidR="00AB250F" w:rsidRDefault="00AB250F" w:rsidP="00AB250F">
      <w:pPr>
        <w:pStyle w:val="Szvegtrzs21"/>
        <w:rPr>
          <w:b/>
          <w:sz w:val="22"/>
          <w:szCs w:val="22"/>
        </w:rPr>
      </w:pPr>
    </w:p>
    <w:p w:rsidR="00AB250F" w:rsidRDefault="00AB250F" w:rsidP="00AB250F">
      <w:pPr>
        <w:pStyle w:val="Szvegtrzs21"/>
        <w:rPr>
          <w:b/>
          <w:sz w:val="22"/>
          <w:szCs w:val="22"/>
        </w:rPr>
      </w:pPr>
    </w:p>
    <w:p w:rsidR="00AB250F" w:rsidRDefault="00AB250F" w:rsidP="00AB250F">
      <w:pPr>
        <w:pStyle w:val="Szvegtrzs21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 Működési célú saját bevételek</w:t>
      </w:r>
    </w:p>
    <w:p w:rsidR="00AB250F" w:rsidRDefault="00AB250F" w:rsidP="00AB250F">
      <w:pPr>
        <w:spacing w:before="120"/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A bevételi források és azok teljesítése: </w:t>
      </w:r>
    </w:p>
    <w:p w:rsidR="00AB250F" w:rsidRDefault="00AB250F" w:rsidP="00AB250F">
      <w:pPr>
        <w:jc w:val="both"/>
        <w:rPr>
          <w:b/>
          <w:color w:val="FF0000"/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2/a.  Közhatalmi bevételek 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Helyi adóbevételek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Az önkormányzat bevételei közt kiemelkedő helyet foglalnak el a helyi adóbevételek, ami a működési bevételek között jelentős mértéket képvisel. 2018. évben a működési bevételek 36,15%-a közhatalmi bevételekből származott. Közhatalmi bevételekből 2014-ben 402 222 e Ft, 2015-ben 475 740 e Ft, 2016-ban 436 171 e Ft, 2017-ben 474 893 e Ft, 2018-ban 512 216 e Ft bevételünk keletkezett. 2018. évre 454 000 e Ft volt az előirányzott bevétel, a tényleges bevétel az előirányzathoz képest 128,22 %-ban realizálódott, az előző évhez képest 107,9 % lett.</w:t>
      </w:r>
    </w:p>
    <w:p w:rsidR="00AB250F" w:rsidRDefault="00AB250F" w:rsidP="00AB250F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Építményadóból</w:t>
      </w:r>
      <w:r>
        <w:rPr>
          <w:sz w:val="22"/>
          <w:szCs w:val="22"/>
        </w:rPr>
        <w:t xml:space="preserve"> 170 824 e Ft lett a bevételünk 11 343 e Ft-tal több, mint az előző évben.  </w:t>
      </w:r>
    </w:p>
    <w:p w:rsidR="00AB250F" w:rsidRDefault="00AB250F" w:rsidP="00AB250F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Telekadóból</w:t>
      </w:r>
      <w:r>
        <w:rPr>
          <w:sz w:val="22"/>
          <w:szCs w:val="22"/>
        </w:rPr>
        <w:t xml:space="preserve"> 27 771 e Ft lett a bevételünk, amely 191 e Ft-tal kevesebb, mint az előző évi.</w:t>
      </w:r>
    </w:p>
    <w:p w:rsidR="00AB250F" w:rsidRDefault="00AB250F" w:rsidP="00AB250F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Idegenforgalmi adóból</w:t>
      </w:r>
      <w:r>
        <w:rPr>
          <w:sz w:val="22"/>
          <w:szCs w:val="22"/>
        </w:rPr>
        <w:t xml:space="preserve"> a 2013-ban 76 724 e Ft, 2014. évben 80 680 e Ft, 2015-ben 95 218 e Ft, 2016-ban 94 538 e Ft, 2017-ben117 533e Ft, 2018-ban 125 203 e Ft bevétel realizálódott. </w:t>
      </w:r>
    </w:p>
    <w:p w:rsidR="00AB250F" w:rsidRDefault="00AB250F" w:rsidP="00AB250F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Iparűzési adóból</w:t>
      </w:r>
      <w:r>
        <w:rPr>
          <w:sz w:val="22"/>
          <w:szCs w:val="22"/>
        </w:rPr>
        <w:t xml:space="preserve"> 2013. évben 112 707 e Ft, 2014. évben 104 688 e Ft, 2015-ben 102 470 e Ft, 2016-ban 123 923 e Ft, 2017-ben 145 509 e Ft, 2018-ban 160 260 e Ft bevételünk keletkezett. </w:t>
      </w:r>
    </w:p>
    <w:p w:rsidR="00AB250F" w:rsidRDefault="00AB250F" w:rsidP="00AB250F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Gépjárműadó</w:t>
      </w:r>
    </w:p>
    <w:p w:rsidR="00AB250F" w:rsidRDefault="00AB250F" w:rsidP="00AB250F">
      <w:pPr>
        <w:spacing w:before="120"/>
        <w:jc w:val="both"/>
        <w:rPr>
          <w:b/>
          <w:sz w:val="22"/>
          <w:szCs w:val="22"/>
        </w:rPr>
      </w:pPr>
      <w:r>
        <w:rPr>
          <w:sz w:val="22"/>
          <w:szCs w:val="22"/>
        </w:rPr>
        <w:t>Gépjárműadóból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2013. évben 10 753 Ft, 2015-ben, 12 054 e Ft, 2015-ben 12 361 e Ft, 2016-ban 11 656 e Ft, 2017-ben 12 386 e Ft, 2018-ban 14 029 e Ft bevétel folyt be.</w:t>
      </w:r>
    </w:p>
    <w:p w:rsidR="00AB250F" w:rsidRDefault="00AB250F" w:rsidP="00AB250F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Egyéb közhatalmi bevételek</w:t>
      </w:r>
    </w:p>
    <w:p w:rsidR="00AB250F" w:rsidRDefault="00AB250F" w:rsidP="00AB250F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Egyéb közhatalmi bevételből 14 125 e Ft bevételünk keletkezett, melyből 12 304 e Ft parkolási pótdíj.</w:t>
      </w:r>
    </w:p>
    <w:p w:rsidR="00AB250F" w:rsidRDefault="00AB250F" w:rsidP="00AB250F">
      <w:pPr>
        <w:spacing w:before="120"/>
        <w:jc w:val="both"/>
        <w:rPr>
          <w:sz w:val="22"/>
          <w:szCs w:val="22"/>
        </w:rPr>
      </w:pPr>
    </w:p>
    <w:p w:rsidR="00AB250F" w:rsidRDefault="00AB250F" w:rsidP="00AB250F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2/b. Intézményi működési bevételek </w:t>
      </w:r>
    </w:p>
    <w:p w:rsidR="00AB250F" w:rsidRDefault="00AB250F" w:rsidP="00AB250F">
      <w:pPr>
        <w:pStyle w:val="Szvegtrzs"/>
        <w:rPr>
          <w:sz w:val="22"/>
          <w:szCs w:val="22"/>
        </w:rPr>
      </w:pPr>
    </w:p>
    <w:p w:rsidR="00AB250F" w:rsidRDefault="00AB250F" w:rsidP="00AB250F">
      <w:pPr>
        <w:pStyle w:val="Szvegtrzs"/>
        <w:rPr>
          <w:sz w:val="22"/>
          <w:szCs w:val="22"/>
        </w:rPr>
      </w:pPr>
      <w:r>
        <w:rPr>
          <w:sz w:val="22"/>
          <w:szCs w:val="22"/>
        </w:rPr>
        <w:t>Az Önkormányzatnál az intézményi működési bevételek a következők szerint teljesültek:</w:t>
      </w:r>
      <w:r>
        <w:rPr>
          <w:sz w:val="22"/>
          <w:szCs w:val="22"/>
        </w:rPr>
        <w:tab/>
      </w:r>
    </w:p>
    <w:p w:rsidR="00AB250F" w:rsidRDefault="00AB250F" w:rsidP="00AB250F">
      <w:pPr>
        <w:pStyle w:val="Szvegtrzs"/>
        <w:ind w:left="4248" w:firstLine="708"/>
        <w:rPr>
          <w:sz w:val="22"/>
          <w:szCs w:val="22"/>
        </w:rPr>
      </w:pPr>
      <w:r>
        <w:rPr>
          <w:sz w:val="22"/>
          <w:szCs w:val="22"/>
        </w:rPr>
        <w:t>terv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tény(ezerFt)</w:t>
      </w:r>
    </w:p>
    <w:p w:rsidR="00AB250F" w:rsidRDefault="00AB250F" w:rsidP="00AB250F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Szolgáltatások, /továbbszámlázott /ellenértéke</w:t>
      </w:r>
      <w:r>
        <w:rPr>
          <w:sz w:val="22"/>
          <w:szCs w:val="22"/>
        </w:rPr>
        <w:tab/>
        <w:t xml:space="preserve">94 741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106 260</w:t>
      </w:r>
    </w:p>
    <w:p w:rsidR="00AB250F" w:rsidRDefault="00AB250F" w:rsidP="00AB250F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Közvetített szolgáltatások ellenértéke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8 800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6 181 </w:t>
      </w:r>
    </w:p>
    <w:p w:rsidR="00AB250F" w:rsidRDefault="00AB250F" w:rsidP="00AB250F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Tulajdonosi bevételek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7 402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9 713</w:t>
      </w:r>
    </w:p>
    <w:p w:rsidR="00AB250F" w:rsidRDefault="00AB250F" w:rsidP="00AB250F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Intézményi ellátási díjak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3 386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4 494</w:t>
      </w:r>
    </w:p>
    <w:p w:rsidR="00AB250F" w:rsidRDefault="00AB250F" w:rsidP="00AB250F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Kiszámlázott általános forgalmi adó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17 614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23 241</w:t>
      </w:r>
    </w:p>
    <w:p w:rsidR="00AB250F" w:rsidRDefault="00AB250F" w:rsidP="00AB250F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Kamatbevételek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   0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      107</w:t>
      </w:r>
    </w:p>
    <w:p w:rsidR="00AB250F" w:rsidRDefault="00AB250F" w:rsidP="00AB250F">
      <w:pPr>
        <w:numPr>
          <w:ilvl w:val="0"/>
          <w:numId w:val="26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Egyéb működési bevételek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0                    592</w:t>
      </w:r>
    </w:p>
    <w:p w:rsidR="00AB250F" w:rsidRDefault="00AB250F" w:rsidP="00AB250F">
      <w:pPr>
        <w:numPr>
          <w:ilvl w:val="0"/>
          <w:numId w:val="26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Biztosító által fizetett kártérítés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0</w:t>
      </w:r>
      <w:r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 xml:space="preserve">       379</w:t>
      </w:r>
    </w:p>
    <w:p w:rsidR="00AB250F" w:rsidRDefault="00AB250F" w:rsidP="00AB250F">
      <w:pPr>
        <w:ind w:left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>Intézményi működés bevétel összesen:</w:t>
      </w:r>
      <w:r>
        <w:rPr>
          <w:b/>
          <w:sz w:val="22"/>
          <w:szCs w:val="22"/>
        </w:rPr>
        <w:tab/>
        <w:t xml:space="preserve">           131 942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150 968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numPr>
          <w:ilvl w:val="0"/>
          <w:numId w:val="19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Felhalmozási bevételek</w:t>
      </w:r>
      <w:r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ab/>
      </w:r>
    </w:p>
    <w:p w:rsidR="00AB250F" w:rsidRDefault="00AB250F" w:rsidP="00AB250F">
      <w:pPr>
        <w:ind w:left="283"/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3/a. Felhalmozási célú támogatás államháztartáson belülről és államháztartáson kívülről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Felhalmozási célú önkormányzati támogatások összesen 1 816 215 e Ft: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pStyle w:val="Listaszerbekezds"/>
        <w:numPr>
          <w:ilvl w:val="0"/>
          <w:numId w:val="27"/>
        </w:numPr>
        <w:ind w:left="928"/>
        <w:rPr>
          <w:sz w:val="22"/>
          <w:szCs w:val="22"/>
        </w:rPr>
      </w:pPr>
      <w:r>
        <w:rPr>
          <w:sz w:val="22"/>
          <w:szCs w:val="22"/>
        </w:rPr>
        <w:t xml:space="preserve">1818/2016 (XII. 22) Korm.hat. Fürdőfejlesztés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1 000 000 e Ft</w:t>
      </w:r>
    </w:p>
    <w:p w:rsidR="00AB250F" w:rsidRDefault="00AB250F" w:rsidP="00AB250F">
      <w:pPr>
        <w:pStyle w:val="Listaszerbekezds"/>
        <w:numPr>
          <w:ilvl w:val="0"/>
          <w:numId w:val="27"/>
        </w:numPr>
        <w:ind w:left="928"/>
        <w:rPr>
          <w:sz w:val="22"/>
          <w:szCs w:val="22"/>
        </w:rPr>
      </w:pPr>
      <w:r>
        <w:rPr>
          <w:sz w:val="22"/>
          <w:szCs w:val="22"/>
        </w:rPr>
        <w:t>1493/2018  (X.10) Korm. hat. Fürdőfejlesztés</w:t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ab/>
        <w:t xml:space="preserve">                47 900 e Ft</w:t>
      </w:r>
    </w:p>
    <w:p w:rsidR="00AB250F" w:rsidRDefault="00AB250F" w:rsidP="00AB250F">
      <w:pPr>
        <w:pStyle w:val="Listaszerbekezds"/>
        <w:numPr>
          <w:ilvl w:val="0"/>
          <w:numId w:val="27"/>
        </w:numPr>
        <w:ind w:left="928"/>
        <w:rPr>
          <w:sz w:val="22"/>
          <w:szCs w:val="22"/>
        </w:rPr>
      </w:pPr>
      <w:r>
        <w:rPr>
          <w:sz w:val="22"/>
          <w:szCs w:val="22"/>
        </w:rPr>
        <w:t xml:space="preserve">TOP-1.4.1-16-BA1-2017-00021 Bölcsőde kialakítása </w:t>
      </w:r>
    </w:p>
    <w:p w:rsidR="00AB250F" w:rsidRDefault="00AB250F" w:rsidP="00AB250F">
      <w:pPr>
        <w:pStyle w:val="Listaszerbekezds"/>
        <w:ind w:left="928"/>
        <w:rPr>
          <w:sz w:val="22"/>
          <w:szCs w:val="22"/>
        </w:rPr>
      </w:pPr>
      <w:r>
        <w:rPr>
          <w:sz w:val="22"/>
          <w:szCs w:val="22"/>
        </w:rPr>
        <w:t>és az óvoda minőségi fejlesztése Harkányban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98 944e  Ft</w:t>
      </w:r>
    </w:p>
    <w:p w:rsidR="00AB250F" w:rsidRDefault="00AB250F" w:rsidP="00AB250F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4 </w:t>
      </w:r>
      <w:r>
        <w:rPr>
          <w:sz w:val="22"/>
          <w:szCs w:val="22"/>
        </w:rPr>
        <w:t xml:space="preserve">.   TOP-1.1.1-16-BA1-2017-00005  Ipari parkok, iparterületek </w:t>
      </w:r>
    </w:p>
    <w:p w:rsidR="00AB250F" w:rsidRDefault="00AB250F" w:rsidP="00AB250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fejlesztése -  Harkányi iparterület fejlesztése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377 613 e Ft</w:t>
      </w:r>
    </w:p>
    <w:p w:rsidR="00AB250F" w:rsidRDefault="00AB250F" w:rsidP="00AB250F">
      <w:pPr>
        <w:pStyle w:val="Listaszerbekezds"/>
        <w:numPr>
          <w:ilvl w:val="0"/>
          <w:numId w:val="28"/>
        </w:numPr>
        <w:rPr>
          <w:sz w:val="22"/>
          <w:szCs w:val="22"/>
        </w:rPr>
      </w:pPr>
      <w:r>
        <w:rPr>
          <w:sz w:val="22"/>
          <w:szCs w:val="22"/>
        </w:rPr>
        <w:t xml:space="preserve">TOP-1.1.3-16-BA1-2017-00003  Helyi gazdaságfejlesztés </w:t>
      </w:r>
    </w:p>
    <w:p w:rsidR="00AB250F" w:rsidRDefault="00AB250F" w:rsidP="00AB250F">
      <w:pPr>
        <w:pStyle w:val="Listaszerbekezds"/>
        <w:ind w:left="928"/>
        <w:rPr>
          <w:sz w:val="22"/>
          <w:szCs w:val="22"/>
        </w:rPr>
      </w:pPr>
      <w:r>
        <w:rPr>
          <w:sz w:val="22"/>
          <w:szCs w:val="22"/>
        </w:rPr>
        <w:t xml:space="preserve">Őstermelői piac kialakítása és piacfejlesztés Harkányban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291 759 e Ft</w:t>
      </w:r>
    </w:p>
    <w:p w:rsidR="00AB250F" w:rsidRDefault="00AB250F" w:rsidP="00AB250F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B250F" w:rsidRDefault="00AB250F" w:rsidP="00AB250F">
      <w:pPr>
        <w:ind w:left="708"/>
        <w:rPr>
          <w:rFonts w:ascii="Cambria" w:hAnsi="Cambria" w:cs="Arial"/>
        </w:rPr>
      </w:pPr>
    </w:p>
    <w:p w:rsidR="00AB250F" w:rsidRDefault="00AB250F" w:rsidP="00AB250F">
      <w:pPr>
        <w:rPr>
          <w:b/>
          <w:sz w:val="22"/>
          <w:szCs w:val="22"/>
        </w:rPr>
      </w:pPr>
    </w:p>
    <w:p w:rsidR="00AB250F" w:rsidRDefault="00AB250F" w:rsidP="00AB250F">
      <w:pPr>
        <w:pStyle w:val="Szvegtrzs2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Felhalmozás célú pénzeszközátvétel államháztartáson kívülről </w:t>
      </w:r>
    </w:p>
    <w:p w:rsidR="00AB250F" w:rsidRDefault="00AB250F" w:rsidP="00AB250F">
      <w:pPr>
        <w:pStyle w:val="Szvegtrzs21"/>
        <w:rPr>
          <w:b/>
          <w:sz w:val="22"/>
          <w:szCs w:val="22"/>
        </w:rPr>
      </w:pPr>
    </w:p>
    <w:p w:rsidR="00AB250F" w:rsidRDefault="00AB250F" w:rsidP="00AB250F">
      <w:pPr>
        <w:spacing w:after="120"/>
        <w:jc w:val="both"/>
        <w:rPr>
          <w:b/>
          <w:sz w:val="22"/>
          <w:szCs w:val="22"/>
        </w:rPr>
      </w:pPr>
      <w:r>
        <w:rPr>
          <w:sz w:val="22"/>
          <w:szCs w:val="22"/>
        </w:rPr>
        <w:t>A Ságvári üdülőtelep szennyvízhálózat kiépítésére megalakult társulat 2017-ben átutalta a beszedett hozzájárulások összegének a költségek levonása után fennmaradt részét, 5 402 e Ft-ot. A társulat megszűnésekor az önkormányzatra engedményezte a 9 évi részletben befizetendő 3 090 e Ft tagi hozzájárulás követelést. Ebből 2018 évben 420 e Ft folyt be.</w:t>
      </w:r>
    </w:p>
    <w:p w:rsidR="00AB250F" w:rsidRDefault="00AB250F" w:rsidP="00AB250F">
      <w:pPr>
        <w:pStyle w:val="Szvegtrzs21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3/b Saját felhalmozási bevételek </w:t>
      </w:r>
    </w:p>
    <w:p w:rsidR="00AB250F" w:rsidRDefault="00AB250F" w:rsidP="00AB250F">
      <w:pPr>
        <w:jc w:val="both"/>
        <w:rPr>
          <w:b/>
          <w:sz w:val="22"/>
          <w:szCs w:val="22"/>
          <w:u w:val="single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 Tárgyi eszközök, immateriális javak értékesítése</w:t>
      </w:r>
      <w:r>
        <w:rPr>
          <w:sz w:val="22"/>
          <w:szCs w:val="22"/>
        </w:rPr>
        <w:t>: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Értékesítésre került többek között a Nagyhegy utca 8. szám alatti lakóház 940 e Ft értékben, a Széchenyi tér 20. alatti telek 1 560 e Ft-ért, a Mecsek Társasüdülőben lévő üdülőegység 2 060e Ft értékben. Az 1/51 hrsz számú telket 4 560 e Ft nettó értékben. Az előző évben értékesített Táncsics utcai ingatlan második részlete került befizetésre 4 775 e Ft összegben.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Ingatlanok értékesítése összesen: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14 640 e Ft</w:t>
      </w:r>
    </w:p>
    <w:p w:rsidR="00AB250F" w:rsidRDefault="00AB250F" w:rsidP="00AB250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- Gépek, berendezések értékesítése: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 xml:space="preserve">       72 e Ft</w:t>
      </w: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Összesen: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            14 712 e Ft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numPr>
          <w:ilvl w:val="0"/>
          <w:numId w:val="21"/>
        </w:num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KIADÁSOK</w:t>
      </w:r>
    </w:p>
    <w:p w:rsidR="00AB250F" w:rsidRDefault="00AB250F" w:rsidP="00AB250F">
      <w:pPr>
        <w:jc w:val="both"/>
        <w:rPr>
          <w:b/>
          <w:sz w:val="22"/>
          <w:szCs w:val="22"/>
          <w:u w:val="single"/>
        </w:rPr>
      </w:pPr>
    </w:p>
    <w:p w:rsidR="00AB250F" w:rsidRDefault="00AB250F" w:rsidP="00AB250F">
      <w:pPr>
        <w:tabs>
          <w:tab w:val="left" w:pos="8080"/>
        </w:tabs>
        <w:jc w:val="both"/>
        <w:rPr>
          <w:color w:val="FF0000"/>
          <w:sz w:val="22"/>
          <w:szCs w:val="22"/>
        </w:rPr>
      </w:pPr>
    </w:p>
    <w:p w:rsidR="00AB250F" w:rsidRDefault="00AB250F" w:rsidP="00AB250F">
      <w:pPr>
        <w:numPr>
          <w:ilvl w:val="0"/>
          <w:numId w:val="29"/>
        </w:numPr>
        <w:spacing w:after="120"/>
        <w:ind w:left="357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Működési kiadások</w:t>
      </w:r>
    </w:p>
    <w:p w:rsidR="00AB250F" w:rsidRDefault="00AB250F" w:rsidP="00AB250F">
      <w:pPr>
        <w:spacing w:before="240" w:after="240"/>
        <w:jc w:val="both"/>
        <w:rPr>
          <w:sz w:val="22"/>
          <w:szCs w:val="22"/>
        </w:rPr>
      </w:pPr>
      <w:r>
        <w:rPr>
          <w:b/>
          <w:sz w:val="22"/>
          <w:szCs w:val="22"/>
        </w:rPr>
        <w:t>Személyi juttatások, munkaadókat terhelő járulékok</w:t>
      </w:r>
    </w:p>
    <w:p w:rsidR="00AB250F" w:rsidRDefault="00AB250F" w:rsidP="00AB250F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>Az</w:t>
      </w:r>
      <w:r>
        <w:rPr>
          <w:b/>
          <w:sz w:val="22"/>
          <w:szCs w:val="22"/>
        </w:rPr>
        <w:t xml:space="preserve"> önkormányzatnál </w:t>
      </w:r>
      <w:r>
        <w:rPr>
          <w:sz w:val="22"/>
          <w:szCs w:val="22"/>
        </w:rPr>
        <w:t>az 1 665 866 e Ft költségvetési kiadások 8,56 %-át, 142 647 e Ft összegben a személyi juttatások kiadásai teszik ki. A személyi kiadásokból 56 531 e Ft pályázati projektekhez kapcsolódik, pályázati forrásból került kifizetésre. A különböző bértámogatások, valamint a bérkompenzáció összege és annak finanszírozására kapott támogatás költségvetés módosítással került a költségvetésbe. A személyi juttatásra kifizetett összeg nem haladta meg a költségvetésben engedélyezett módosított előirányzatot. A munkaadókat terhelő járulékokra kifizetett összeg 29 854 e Ft volt, mely a költségvetési kiadások 1,79 %-át teszik ki. Pályázatokhoz kapcsolódó járulék összeg 10 861 e Ft volt.</w:t>
      </w:r>
    </w:p>
    <w:p w:rsidR="00AB250F" w:rsidRDefault="00AB250F" w:rsidP="00AB250F">
      <w:pPr>
        <w:pStyle w:val="Szvegtrzsbehzssal"/>
        <w:ind w:left="0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b/>
          <w:sz w:val="22"/>
          <w:szCs w:val="22"/>
        </w:rPr>
        <w:t xml:space="preserve"> Harkányi Városi Könyvtár, Kulturális- és Sportközpontnál</w:t>
      </w:r>
      <w:r>
        <w:rPr>
          <w:sz w:val="22"/>
          <w:szCs w:val="22"/>
        </w:rPr>
        <w:t xml:space="preserve"> a 90 255 e Ft költségvetési kiadás 36,68 %-át, 33 107 e Ft összegben a személyi juttatások kiadásai teszik ki, míg a munkaadókat terhelő járulékokra kifizetett összeg 6 663 e Ft volt, mely a költségvetési kiadások 7,4 %-a.</w:t>
      </w:r>
    </w:p>
    <w:p w:rsidR="00AB250F" w:rsidRDefault="00AB250F" w:rsidP="00AB250F">
      <w:pPr>
        <w:pStyle w:val="Szvegtrzsbehzssal"/>
        <w:ind w:left="0"/>
        <w:rPr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A</w:t>
      </w:r>
      <w:r>
        <w:rPr>
          <w:b/>
          <w:sz w:val="22"/>
          <w:szCs w:val="22"/>
        </w:rPr>
        <w:t xml:space="preserve"> Közös Önkormányzati Hivatalnál </w:t>
      </w:r>
      <w:r>
        <w:rPr>
          <w:sz w:val="22"/>
          <w:szCs w:val="22"/>
        </w:rPr>
        <w:t>a 168 973 e Ft költségvetési kiadások 69,92 %-át, 118 148 e Ft összegben a személyi juttatások kiadásai teszik ki. A munkaadókat terhelő járulékokra kifizetett összeg 26 070 e Ft volt, mely a költségvetési kiadások 15,43 %-át teszik ki.</w:t>
      </w:r>
    </w:p>
    <w:p w:rsidR="00AB250F" w:rsidRDefault="00AB250F" w:rsidP="00AB250F">
      <w:pPr>
        <w:spacing w:after="120"/>
        <w:jc w:val="both"/>
        <w:rPr>
          <w:b/>
          <w:color w:val="FF0000"/>
          <w:sz w:val="22"/>
          <w:szCs w:val="22"/>
        </w:rPr>
      </w:pPr>
    </w:p>
    <w:p w:rsidR="00AB250F" w:rsidRDefault="00AB250F" w:rsidP="00AB250F">
      <w:pPr>
        <w:spacing w:after="240"/>
        <w:jc w:val="both"/>
        <w:rPr>
          <w:sz w:val="22"/>
          <w:szCs w:val="22"/>
        </w:rPr>
      </w:pPr>
      <w:r>
        <w:rPr>
          <w:b/>
          <w:sz w:val="22"/>
          <w:szCs w:val="22"/>
        </w:rPr>
        <w:t>A dologi kiadások</w:t>
      </w:r>
    </w:p>
    <w:p w:rsidR="00AB250F" w:rsidRDefault="00AB250F" w:rsidP="00AB250F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 xml:space="preserve">2018. évre dologi kiadásként kifizetett összeg az önkormányzatnál és a két intézménynél együttesen </w:t>
      </w:r>
    </w:p>
    <w:p w:rsidR="00AB250F" w:rsidRDefault="00AB250F" w:rsidP="00AB250F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>434 583 e Ft volt. Az intézményekkel együtt nézve a rovatokon mindenhol megtakarítás jelentkezett az eredeti előirányzathoz képest. A módosítási igény átcsoportosításból adódott. A pályázati bevételekből megvalósítandó kiadásoknál jelentkezett a legnagyobb mértékű változás, mert év elején, még nem tudtuk, hogy pontosan milyen típusú dologi kiadások lesznek a projekteknél. Legnagyobb mértékben a fizetendő áfánál kellett a költségvetést módosítani, a beruházások fordított áfája miatt. Az önkormányzat nincs visszaigényelhető pozícióban a legtöbb beruházásnál, ezért az áfa is elszámolható a támogatásból.</w:t>
      </w:r>
    </w:p>
    <w:p w:rsidR="00AB250F" w:rsidRDefault="00AB250F" w:rsidP="00AB250F">
      <w:pPr>
        <w:pStyle w:val="Szvegtrzsbehzssal"/>
        <w:ind w:left="0"/>
        <w:rPr>
          <w:sz w:val="22"/>
          <w:szCs w:val="22"/>
        </w:rPr>
      </w:pPr>
    </w:p>
    <w:p w:rsidR="00AB250F" w:rsidRDefault="00AB250F" w:rsidP="00AB250F">
      <w:pPr>
        <w:pStyle w:val="Szvegtrzsbehzssal"/>
        <w:ind w:left="0"/>
        <w:rPr>
          <w:b/>
          <w:sz w:val="22"/>
          <w:szCs w:val="22"/>
        </w:rPr>
      </w:pPr>
    </w:p>
    <w:p w:rsidR="00AB250F" w:rsidRDefault="00AB250F" w:rsidP="00AB250F">
      <w:pPr>
        <w:spacing w:before="120" w:after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Harkány Önkormányzatnál a támogatások, végleges pénzeszköz átadások </w:t>
      </w:r>
    </w:p>
    <w:p w:rsidR="00AB250F" w:rsidRDefault="00AB250F" w:rsidP="00AB250F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támogatások tényleges összege nem lépte túl a költségvetésben meghatározott keretet. Államháztartáson belüli működési célú támogatásértékű kiadás 182 999 e Ft volt. A Harkányi Körzeti Óvodai Társulás feladat finanszírozására 173 563 e Ft-ot utalt az önkormányzat. A Villányi </w:t>
      </w:r>
      <w:r>
        <w:rPr>
          <w:sz w:val="22"/>
          <w:szCs w:val="22"/>
        </w:rPr>
        <w:lastRenderedPageBreak/>
        <w:t xml:space="preserve">Mikrotérségi Társulásnak szociális feladatokra 7 771 e Ft támogatás került átadásra. BURSA Hungarica ösztöndíjakra 1 665 e Ft került átutalásra. </w:t>
      </w:r>
    </w:p>
    <w:p w:rsidR="00AB250F" w:rsidRDefault="00AB250F" w:rsidP="00AB250F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Államháztartáson kívülre 214 257 e Ft támogatás került kifizetésre.  A Harkányi Turisztikai Egyesület részére 42 436 e Ft, a Városgazdálkodási Zrt részére 151 500 e Ft működési és 5 750 e Ft felhalmozási célú pénzeszköz került átadásra. </w:t>
      </w:r>
    </w:p>
    <w:p w:rsidR="00AB250F" w:rsidRDefault="00AB250F" w:rsidP="00AB250F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A sport célú támogatások összege 15 010 e Ft volt. A Harkányfürdő SE az eredeti előirányzat szerint 7 400 e Ft-ot kapott működési célra, a képviselői keretből további 700 e Ft támogatást kapott. TAO támogatás kiegészítéseként 3 060 e Ft fejlesztési támogatásban részesült. A Diáksport Egyesület működési támogatásként 1 500 e Ft-ot, sakk utánpótlás nevelésre 300 e Ft-ot, képviselő keretből további 450 e Ft-ot kapott. Támogatásban részesült még a Baranya- Sakk Egyesület, a Harkányi Tigrisek Sportegyesület, TON-TE DO Shotokan karate Club SE, Sopiane Technikai Sportegyesület. Támogatásra került még a Pécs-Harkány futóverseny.</w:t>
      </w:r>
    </w:p>
    <w:p w:rsidR="00AB250F" w:rsidRDefault="00AB250F" w:rsidP="00AB250F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Kulturális céllal a Harkányi Kulturális Egyesület, a Harkányi Szabadegyetem Egyesület, a Kanizsai Dorottya Fúvószenekar, a Szebb Jövő Alapítvány, a Batthyány-Than Alapítvány lett támogatva. </w:t>
      </w:r>
    </w:p>
    <w:p w:rsidR="00AB250F" w:rsidRDefault="00AB250F" w:rsidP="00AB250F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A támogatások, végleges pénzeszköz átadások tételenkénti felsorolását a rendelet 9. sz. mellékletében kerül bemutatásra.</w:t>
      </w:r>
    </w:p>
    <w:p w:rsidR="00AB250F" w:rsidRDefault="00AB250F" w:rsidP="00AB250F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Ellátottak pénzbeli juttatásai címen 4 330e Ft került elszámolásra. A települési támogatás összege 2 901 e Ft volt, köztemetésre 571 e Ft került kifizetésre. Ezen a jogcímen kell elszámolni Erzsébet utalványok formájában nyújtott támogatásokat is, melyeknek az igénylésében és átadásában vesz részt az önkormányzat, pénzügyi teljesítés nélkül kerül elszámolásra bevételként és kiadásként is. Az összege 902 e Ft volt.</w:t>
      </w:r>
    </w:p>
    <w:p w:rsidR="00AB250F" w:rsidRDefault="00AB250F" w:rsidP="00AB250F">
      <w:pPr>
        <w:jc w:val="both"/>
        <w:rPr>
          <w:color w:val="FF0000"/>
          <w:sz w:val="22"/>
          <w:szCs w:val="22"/>
        </w:rPr>
      </w:pPr>
    </w:p>
    <w:p w:rsidR="00AB250F" w:rsidRDefault="00AB250F" w:rsidP="00AB250F">
      <w:pPr>
        <w:numPr>
          <w:ilvl w:val="0"/>
          <w:numId w:val="29"/>
        </w:numPr>
        <w:tabs>
          <w:tab w:val="left" w:pos="284"/>
        </w:tabs>
        <w:jc w:val="both"/>
      </w:pPr>
      <w:r>
        <w:rPr>
          <w:b/>
          <w:sz w:val="22"/>
          <w:szCs w:val="22"/>
        </w:rPr>
        <w:t xml:space="preserve">Felhalmozási kiadások </w:t>
      </w:r>
      <w:r>
        <w:rPr>
          <w:sz w:val="22"/>
          <w:szCs w:val="22"/>
        </w:rPr>
        <w:t>(rendelet 7, 8. sz. melléklete szerint)</w:t>
      </w:r>
      <w:r>
        <w:rPr>
          <w:b/>
          <w:i/>
          <w:sz w:val="22"/>
          <w:szCs w:val="22"/>
        </w:rPr>
        <w:t xml:space="preserve"> </w:t>
      </w:r>
    </w:p>
    <w:p w:rsidR="00AB250F" w:rsidRDefault="00AB250F" w:rsidP="00AB250F">
      <w:pPr>
        <w:tabs>
          <w:tab w:val="left" w:pos="284"/>
        </w:tabs>
        <w:ind w:left="360"/>
        <w:jc w:val="both"/>
        <w:rPr>
          <w:b/>
          <w:i/>
          <w:sz w:val="22"/>
          <w:szCs w:val="22"/>
          <w:highlight w:val="cyan"/>
        </w:rPr>
      </w:pPr>
    </w:p>
    <w:p w:rsidR="00AB250F" w:rsidRDefault="00AB250F" w:rsidP="00AB250F">
      <w:pPr>
        <w:tabs>
          <w:tab w:val="left" w:pos="284"/>
        </w:tabs>
        <w:ind w:left="360"/>
        <w:jc w:val="both"/>
        <w:rPr>
          <w:b/>
          <w:i/>
          <w:sz w:val="22"/>
          <w:szCs w:val="22"/>
          <w:highlight w:val="cyan"/>
        </w:rPr>
      </w:pPr>
    </w:p>
    <w:p w:rsidR="00AB250F" w:rsidRDefault="00AB250F" w:rsidP="00AB250F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megvalósult </w:t>
      </w:r>
      <w:r>
        <w:rPr>
          <w:b/>
          <w:sz w:val="22"/>
          <w:szCs w:val="22"/>
        </w:rPr>
        <w:t>beruházások</w:t>
      </w:r>
      <w:r>
        <w:rPr>
          <w:sz w:val="22"/>
          <w:szCs w:val="22"/>
        </w:rPr>
        <w:t xml:space="preserve"> összértéke 609 018 e Ft. A legjelentősebb mértékű a 1818/2016.(XII.22.) sz. Kormányrendelet alapján támogatott fürdőfejlesztés volt. Beruházási része 513 645 e Ft volt, a 121 496 e Ft fordított áfa befizetése a dologi kiadások között szerepel.</w:t>
      </w:r>
    </w:p>
    <w:p w:rsidR="00AB250F" w:rsidRDefault="00AB250F" w:rsidP="00AB250F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A „Zöld belváros” pályázat keretében 46 101 e Ft került kifizetésre.</w:t>
      </w:r>
    </w:p>
    <w:p w:rsidR="00AB250F" w:rsidRDefault="00AB250F" w:rsidP="00AB250F">
      <w:pPr>
        <w:tabs>
          <w:tab w:val="left" w:pos="284"/>
        </w:tabs>
        <w:jc w:val="both"/>
      </w:pPr>
      <w:r>
        <w:rPr>
          <w:sz w:val="22"/>
          <w:szCs w:val="22"/>
        </w:rPr>
        <w:t xml:space="preserve">A </w:t>
      </w:r>
      <w:r>
        <w:rPr>
          <w:b/>
          <w:sz w:val="22"/>
          <w:szCs w:val="22"/>
        </w:rPr>
        <w:t>felújításo</w:t>
      </w:r>
      <w:r>
        <w:rPr>
          <w:sz w:val="22"/>
          <w:szCs w:val="22"/>
        </w:rPr>
        <w:t>k összértéke 111 619 e Ft volt, melyek közül a legjelentősebb a pályázatból megvalósított Bölcsőde kialakítás 51 572 e Ft összegben. Ezen kívül jelentősebb összegű, 12 870e Ft volt a Művelődési Ház színházterem, előtér felújítása.</w:t>
      </w:r>
    </w:p>
    <w:p w:rsidR="00AB250F" w:rsidRDefault="00AB250F" w:rsidP="00AB250F">
      <w:pPr>
        <w:jc w:val="both"/>
        <w:rPr>
          <w:color w:val="FF0000"/>
        </w:rPr>
      </w:pPr>
    </w:p>
    <w:p w:rsidR="00AB250F" w:rsidRDefault="00AB250F" w:rsidP="00AB250F">
      <w:pPr>
        <w:jc w:val="both"/>
        <w:rPr>
          <w:b/>
          <w:color w:val="FF0000"/>
          <w:sz w:val="22"/>
          <w:szCs w:val="22"/>
        </w:rPr>
      </w:pPr>
    </w:p>
    <w:p w:rsidR="00AB250F" w:rsidRDefault="00AB250F" w:rsidP="00AB25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IV. Finanszírozási műveletek alakulása:</w:t>
      </w:r>
    </w:p>
    <w:p w:rsidR="00AB250F" w:rsidRDefault="00AB250F" w:rsidP="00AB250F">
      <w:pPr>
        <w:jc w:val="both"/>
        <w:rPr>
          <w:b/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Az előző évi pénzmaradvány igénybevétele 2018-ben 1 150 473 e Ft, az államháztartáson belüli megelőlegezés 16 920 e Ft volt. Hitel, kölcsön felvételére vagy visszafizetésére nem került sor 2018-ben.</w:t>
      </w: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Az év végén az önkormányzat és intézményei bankszámláinak záró egyenlege 2 436 709 e Ft volt, melyből a pályázatra érkezett és elkülönített pénzösszeg 2 163 202 e Ft volt. A záró pénzmaradvány összege 2 476 280 eFt.</w:t>
      </w:r>
    </w:p>
    <w:p w:rsidR="00AB250F" w:rsidRDefault="00AB250F" w:rsidP="00AB250F">
      <w:pPr>
        <w:jc w:val="both"/>
        <w:rPr>
          <w:color w:val="FF0000"/>
          <w:sz w:val="22"/>
          <w:szCs w:val="22"/>
          <w:shd w:val="clear" w:color="auto" w:fill="FFFF00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>Harkány, 2019. május 22.</w:t>
      </w: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</w:p>
    <w:p w:rsidR="00AB250F" w:rsidRDefault="00AB250F" w:rsidP="00AB250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Baksai Endre Tamás </w:t>
      </w:r>
    </w:p>
    <w:p w:rsidR="00AB250F" w:rsidRDefault="00AB250F" w:rsidP="00AB250F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polgármester</w:t>
      </w:r>
    </w:p>
    <w:p w:rsidR="002B65BE" w:rsidRDefault="002B65BE">
      <w:pPr>
        <w:jc w:val="both"/>
        <w:rPr>
          <w:b/>
          <w:sz w:val="22"/>
          <w:szCs w:val="22"/>
        </w:rPr>
      </w:pPr>
    </w:p>
    <w:sectPr w:rsidR="002B65BE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291" w:rsidRDefault="00381291">
      <w:r>
        <w:separator/>
      </w:r>
    </w:p>
  </w:endnote>
  <w:endnote w:type="continuationSeparator" w:id="0">
    <w:p w:rsidR="00381291" w:rsidRDefault="0038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F26" w:rsidRDefault="00A6240C">
    <w:pPr>
      <w:pStyle w:val="llb"/>
      <w:ind w:right="360"/>
      <w:rPr>
        <w:sz w:val="19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50190" cy="13970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7F26" w:rsidRDefault="003B7F26">
                          <w:pPr>
                            <w:pStyle w:val="llb"/>
                          </w:pPr>
                          <w:r>
                            <w:rPr>
                              <w:rStyle w:val="Oldalszm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separate"/>
                          </w:r>
                          <w:r w:rsidR="005242D6">
                            <w:rPr>
                              <w:rStyle w:val="Oldalszm"/>
                              <w:noProof/>
                              <w:sz w:val="19"/>
                            </w:rPr>
                            <w:t>2</w: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19.7pt;height:1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4J5hwIAABsFAAAOAAAAZHJzL2Uyb0RvYy54bWysVF1v2yAUfZ+0/4B4T21nThtbdap+LNOk&#10;7kNq9wMI4BgNAwMSu5v233eBOE23l2laHpwLXA7n3Hvg8mrsJdpz64RWDS7Ocoy4opoJtW3wl8f1&#10;bImR80QxIrXiDX7iDl+tXr+6HEzN57rTknGLAES5ejAN7rw3dZY52vGeuDNtuILFVtueeBjabcYs&#10;GQC9l9k8z8+zQVtmrKbcOZi9S4t4FfHbllP/qW0d90g2GLj5+LXxuwnfbHVJ6q0lphP0QIP8A4ue&#10;CAWHHqHuiCdoZ8UfUL2gVjvd+jOq+0y3raA8agA1Rf6bmoeOGB61QHGcOZbJ/T9Y+nH/2SLBoHcY&#10;KdJDix756NGNHlERqjMYV0PSg4E0P8J0yAxKnbnX9KtDSt92RG35tbV66DhhwC7uzE62JhwXQDbD&#10;B83gGLLzOgKNre0DIBQDATp06enYmUCFwuR8kRcVrFBYKt5UF3nsXEbqabOxzr/jukchaLCFxkdw&#10;sr93HmRA6pQSyWsp2FpIGQd2u7mVFu0JmGQdf2mvNB1Js9NxLqVGPHeKIVVAUjpgpuPSDAgAAmEt&#10;SImO+FEV8zK/mVez9fnyYlauy8UMFC1nIPGmOs/Lqrxb/wwMirLuBGNc3QvFJ3cW5d91/3BPkq+i&#10;P9HQ4GoxX0RxL9gfZB205uEXeg9Fe5HWCw+XVYq+wctjEqlD098qBhtI7YmQKc5e0o9oUIPpP1Yl&#10;WiS4IvnDj5sRUIJvNpo9gVmshmZC3+GFgaDT9jtGA9zWBrtvO2I5RvK9AsOFqz0Fdgo2U0AUha0N&#10;9hil8NanJ2BnrNh2gJwsrfQ1mLIV0TDPLIByGMANjOQPr0W44qfjmPX8pq1+AQAA//8DAFBLAwQU&#10;AAYACAAAACEAq6SZUtgAAAADAQAADwAAAGRycy9kb3ducmV2LnhtbEyPwW7CMBBE75X4B2uReisO&#10;oWohZIMoqL1WTStxNfESR4nXUWwg/H3NqT3uzGjmbb4ZbScuNPjGMcJ8loAgrpxuuEb4+X5/WoLw&#10;QbFWnWNCuJGHTTF5yFWm3ZW/6FKGWsQS9plCMCH0mZS+MmSVn7meOHonN1gV4jnUUg/qGsttJ9Mk&#10;eZFWNRwXjOppZ6hqy7NFWHymrwf/Ue53/YFW7dK/tSc2iI/TcbsGEWgMf2G440d0KCLT0Z1Ze9Eh&#10;xEfCXRXRW6yeQRwR0nQOssjlf/biFwAA//8DAFBLAQItABQABgAIAAAAIQC2gziS/gAAAOEBAAAT&#10;AAAAAAAAAAAAAAAAAAAAAABbQ29udGVudF9UeXBlc10ueG1sUEsBAi0AFAAGAAgAAAAhADj9If/W&#10;AAAAlAEAAAsAAAAAAAAAAAAAAAAALwEAAF9yZWxzLy5yZWxzUEsBAi0AFAAGAAgAAAAhADT/gnmH&#10;AgAAGwUAAA4AAAAAAAAAAAAAAAAALgIAAGRycy9lMm9Eb2MueG1sUEsBAi0AFAAGAAgAAAAhAKuk&#10;mVLYAAAAAwEAAA8AAAAAAAAAAAAAAAAA4QQAAGRycy9kb3ducmV2LnhtbFBLBQYAAAAABAAEAPMA&#10;AADmBQAAAAA=&#10;" stroked="f">
              <v:fill opacity="0"/>
              <v:textbox inset="0,0,0,0">
                <w:txbxContent>
                  <w:p w:rsidR="003B7F26" w:rsidRDefault="003B7F26">
                    <w:pPr>
                      <w:pStyle w:val="llb"/>
                    </w:pPr>
                    <w:r>
                      <w:rPr>
                        <w:rStyle w:val="Oldalszm"/>
                        <w:sz w:val="19"/>
                      </w:rPr>
                      <w:fldChar w:fldCharType="begin"/>
                    </w:r>
                    <w:r>
                      <w:rPr>
                        <w:rStyle w:val="Oldalszm"/>
                        <w:sz w:val="19"/>
                      </w:rPr>
                      <w:instrText xml:space="preserve"> PAGE </w:instrText>
                    </w:r>
                    <w:r>
                      <w:rPr>
                        <w:rStyle w:val="Oldalszm"/>
                        <w:sz w:val="19"/>
                      </w:rPr>
                      <w:fldChar w:fldCharType="separate"/>
                    </w:r>
                    <w:r w:rsidR="005242D6">
                      <w:rPr>
                        <w:rStyle w:val="Oldalszm"/>
                        <w:noProof/>
                        <w:sz w:val="19"/>
                      </w:rPr>
                      <w:t>2</w:t>
                    </w:r>
                    <w:r>
                      <w:rPr>
                        <w:rStyle w:val="Oldalszm"/>
                        <w:sz w:val="19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291" w:rsidRDefault="00381291">
      <w:r>
        <w:separator/>
      </w:r>
    </w:p>
  </w:footnote>
  <w:footnote w:type="continuationSeparator" w:id="0">
    <w:p w:rsidR="00381291" w:rsidRDefault="0038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F26" w:rsidRDefault="003B7F26">
    <w:pPr>
      <w:pStyle w:val="lfej"/>
      <w:ind w:right="360"/>
      <w:rPr>
        <w:sz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2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4"/>
        <w:szCs w:val="22"/>
        <w:u w:val="none"/>
      </w:rPr>
    </w:lvl>
  </w:abstractNum>
  <w:abstractNum w:abstractNumId="7" w15:restartNumberingAfterBreak="0">
    <w:nsid w:val="01B6436C"/>
    <w:multiLevelType w:val="hybridMultilevel"/>
    <w:tmpl w:val="C0A6108E"/>
    <w:lvl w:ilvl="0" w:tplc="1F86A6D4">
      <w:start w:val="17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8077D88"/>
    <w:multiLevelType w:val="hybridMultilevel"/>
    <w:tmpl w:val="AE208320"/>
    <w:lvl w:ilvl="0" w:tplc="4D5E9E7E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00AD1"/>
    <w:multiLevelType w:val="hybridMultilevel"/>
    <w:tmpl w:val="4B70911C"/>
    <w:lvl w:ilvl="0" w:tplc="160AC6C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0E4577B"/>
    <w:multiLevelType w:val="hybridMultilevel"/>
    <w:tmpl w:val="8DE4FB26"/>
    <w:lvl w:ilvl="0" w:tplc="D14260BC">
      <w:start w:val="17"/>
      <w:numFmt w:val="bullet"/>
      <w:lvlText w:val="-"/>
      <w:lvlJc w:val="left"/>
      <w:pPr>
        <w:ind w:left="111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" w15:restartNumberingAfterBreak="0">
    <w:nsid w:val="36EA704A"/>
    <w:multiLevelType w:val="hybridMultilevel"/>
    <w:tmpl w:val="89620A00"/>
    <w:lvl w:ilvl="0" w:tplc="2348DF84">
      <w:start w:val="17"/>
      <w:numFmt w:val="bullet"/>
      <w:lvlText w:val="-"/>
      <w:lvlJc w:val="left"/>
      <w:pPr>
        <w:ind w:left="456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3" w15:restartNumberingAfterBreak="0">
    <w:nsid w:val="47165727"/>
    <w:multiLevelType w:val="hybridMultilevel"/>
    <w:tmpl w:val="51EE7EC6"/>
    <w:lvl w:ilvl="0" w:tplc="FFD07BBC">
      <w:start w:val="16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495B62DA"/>
    <w:multiLevelType w:val="hybridMultilevel"/>
    <w:tmpl w:val="0C26509E"/>
    <w:lvl w:ilvl="0" w:tplc="9AA054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B8A6D62"/>
    <w:multiLevelType w:val="hybridMultilevel"/>
    <w:tmpl w:val="4B209F76"/>
    <w:lvl w:ilvl="0" w:tplc="02664562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6A43044"/>
    <w:multiLevelType w:val="hybridMultilevel"/>
    <w:tmpl w:val="602E5E98"/>
    <w:lvl w:ilvl="0" w:tplc="89B0C35E">
      <w:start w:val="16"/>
      <w:numFmt w:val="bullet"/>
      <w:lvlText w:val="-"/>
      <w:lvlJc w:val="left"/>
      <w:pPr>
        <w:ind w:left="105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6"/>
  </w:num>
  <w:num w:numId="9">
    <w:abstractNumId w:val="9"/>
  </w:num>
  <w:num w:numId="10">
    <w:abstractNumId w:val="13"/>
  </w:num>
  <w:num w:numId="11">
    <w:abstractNumId w:val="14"/>
  </w:num>
  <w:num w:numId="12">
    <w:abstractNumId w:val="11"/>
  </w:num>
  <w:num w:numId="13">
    <w:abstractNumId w:val="12"/>
  </w:num>
  <w:num w:numId="14">
    <w:abstractNumId w:val="7"/>
  </w:num>
  <w:num w:numId="15">
    <w:abstractNumId w:val="15"/>
  </w:num>
  <w:num w:numId="16">
    <w:abstractNumId w:val="10"/>
  </w:num>
  <w:num w:numId="17">
    <w:abstractNumId w:va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1"/>
    <w:lvlOverride w:ilvl="0">
      <w:startOverride w:val="2"/>
    </w:lvlOverride>
  </w:num>
  <w:num w:numId="2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"/>
    <w:lvlOverride w:ilvl="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CD"/>
    <w:rsid w:val="000008AD"/>
    <w:rsid w:val="00010725"/>
    <w:rsid w:val="00012958"/>
    <w:rsid w:val="00020F2D"/>
    <w:rsid w:val="00022F59"/>
    <w:rsid w:val="0002398B"/>
    <w:rsid w:val="00024C68"/>
    <w:rsid w:val="0002620C"/>
    <w:rsid w:val="000478CB"/>
    <w:rsid w:val="00051B93"/>
    <w:rsid w:val="0005222B"/>
    <w:rsid w:val="0005244C"/>
    <w:rsid w:val="00061734"/>
    <w:rsid w:val="000656E1"/>
    <w:rsid w:val="000658CA"/>
    <w:rsid w:val="00080388"/>
    <w:rsid w:val="0008199C"/>
    <w:rsid w:val="00084969"/>
    <w:rsid w:val="00094DCF"/>
    <w:rsid w:val="00097FE5"/>
    <w:rsid w:val="000B30BF"/>
    <w:rsid w:val="000B78D0"/>
    <w:rsid w:val="000C7569"/>
    <w:rsid w:val="000D0C68"/>
    <w:rsid w:val="000D5FE7"/>
    <w:rsid w:val="000E518E"/>
    <w:rsid w:val="000E5740"/>
    <w:rsid w:val="000F227D"/>
    <w:rsid w:val="000F5BC7"/>
    <w:rsid w:val="000F5C73"/>
    <w:rsid w:val="00100A72"/>
    <w:rsid w:val="00112C0B"/>
    <w:rsid w:val="00114B62"/>
    <w:rsid w:val="001157DF"/>
    <w:rsid w:val="0012379C"/>
    <w:rsid w:val="001302FE"/>
    <w:rsid w:val="00135423"/>
    <w:rsid w:val="00135643"/>
    <w:rsid w:val="00137C6D"/>
    <w:rsid w:val="00140F43"/>
    <w:rsid w:val="001530A3"/>
    <w:rsid w:val="001561B2"/>
    <w:rsid w:val="00161CC5"/>
    <w:rsid w:val="001723C4"/>
    <w:rsid w:val="0017368B"/>
    <w:rsid w:val="001816E3"/>
    <w:rsid w:val="001818D3"/>
    <w:rsid w:val="0018326E"/>
    <w:rsid w:val="00183D21"/>
    <w:rsid w:val="00185890"/>
    <w:rsid w:val="00192C94"/>
    <w:rsid w:val="00194C2A"/>
    <w:rsid w:val="001A1B7B"/>
    <w:rsid w:val="001B1F83"/>
    <w:rsid w:val="001B291C"/>
    <w:rsid w:val="001C3D4F"/>
    <w:rsid w:val="001D56BD"/>
    <w:rsid w:val="001F15BD"/>
    <w:rsid w:val="001F2CCD"/>
    <w:rsid w:val="001F6FDE"/>
    <w:rsid w:val="001F752E"/>
    <w:rsid w:val="0021381C"/>
    <w:rsid w:val="00214D4B"/>
    <w:rsid w:val="00217C1B"/>
    <w:rsid w:val="00223320"/>
    <w:rsid w:val="002248B7"/>
    <w:rsid w:val="00227480"/>
    <w:rsid w:val="0023254B"/>
    <w:rsid w:val="002379D3"/>
    <w:rsid w:val="002510AB"/>
    <w:rsid w:val="00252C28"/>
    <w:rsid w:val="0025406C"/>
    <w:rsid w:val="0026245F"/>
    <w:rsid w:val="00264747"/>
    <w:rsid w:val="00266675"/>
    <w:rsid w:val="00267C03"/>
    <w:rsid w:val="0027706F"/>
    <w:rsid w:val="00281FAF"/>
    <w:rsid w:val="00294782"/>
    <w:rsid w:val="00295841"/>
    <w:rsid w:val="002A2886"/>
    <w:rsid w:val="002A5A0E"/>
    <w:rsid w:val="002B12D7"/>
    <w:rsid w:val="002B2729"/>
    <w:rsid w:val="002B4AB8"/>
    <w:rsid w:val="002B65BE"/>
    <w:rsid w:val="002B75B3"/>
    <w:rsid w:val="002C293B"/>
    <w:rsid w:val="002D085E"/>
    <w:rsid w:val="002D2FE9"/>
    <w:rsid w:val="002E2548"/>
    <w:rsid w:val="002E6333"/>
    <w:rsid w:val="002F1393"/>
    <w:rsid w:val="002F32FF"/>
    <w:rsid w:val="002F67D1"/>
    <w:rsid w:val="00301D5D"/>
    <w:rsid w:val="0030631C"/>
    <w:rsid w:val="003107E4"/>
    <w:rsid w:val="00311A8D"/>
    <w:rsid w:val="00313F38"/>
    <w:rsid w:val="00322A86"/>
    <w:rsid w:val="00324598"/>
    <w:rsid w:val="00331CE6"/>
    <w:rsid w:val="00336074"/>
    <w:rsid w:val="00341DAD"/>
    <w:rsid w:val="00342F43"/>
    <w:rsid w:val="00346DF6"/>
    <w:rsid w:val="00352317"/>
    <w:rsid w:val="00352B15"/>
    <w:rsid w:val="003618A3"/>
    <w:rsid w:val="00363087"/>
    <w:rsid w:val="00363660"/>
    <w:rsid w:val="00366DAC"/>
    <w:rsid w:val="00367B53"/>
    <w:rsid w:val="00371B22"/>
    <w:rsid w:val="00380902"/>
    <w:rsid w:val="00380DB8"/>
    <w:rsid w:val="00381291"/>
    <w:rsid w:val="00383E01"/>
    <w:rsid w:val="00384DDA"/>
    <w:rsid w:val="00387F8D"/>
    <w:rsid w:val="00391E30"/>
    <w:rsid w:val="003A04F4"/>
    <w:rsid w:val="003A1B87"/>
    <w:rsid w:val="003A5B89"/>
    <w:rsid w:val="003A7B09"/>
    <w:rsid w:val="003B7F26"/>
    <w:rsid w:val="003C7C2E"/>
    <w:rsid w:val="003D01C3"/>
    <w:rsid w:val="003D419D"/>
    <w:rsid w:val="003D4646"/>
    <w:rsid w:val="003D4C78"/>
    <w:rsid w:val="003D69AB"/>
    <w:rsid w:val="003F33A9"/>
    <w:rsid w:val="003F6E1C"/>
    <w:rsid w:val="00400B06"/>
    <w:rsid w:val="00407B76"/>
    <w:rsid w:val="00407F3A"/>
    <w:rsid w:val="00413050"/>
    <w:rsid w:val="00421991"/>
    <w:rsid w:val="0042337F"/>
    <w:rsid w:val="00435BB5"/>
    <w:rsid w:val="00436CA7"/>
    <w:rsid w:val="004423FE"/>
    <w:rsid w:val="00443EBF"/>
    <w:rsid w:val="00443FD0"/>
    <w:rsid w:val="00445444"/>
    <w:rsid w:val="0045778F"/>
    <w:rsid w:val="00457840"/>
    <w:rsid w:val="00465E24"/>
    <w:rsid w:val="004707C1"/>
    <w:rsid w:val="00472BE6"/>
    <w:rsid w:val="00472DE1"/>
    <w:rsid w:val="00486D20"/>
    <w:rsid w:val="00487820"/>
    <w:rsid w:val="00493B8D"/>
    <w:rsid w:val="00497248"/>
    <w:rsid w:val="004A185D"/>
    <w:rsid w:val="004A6B89"/>
    <w:rsid w:val="004A7DB9"/>
    <w:rsid w:val="004B3DD3"/>
    <w:rsid w:val="004B57DA"/>
    <w:rsid w:val="004C0B0B"/>
    <w:rsid w:val="004C1583"/>
    <w:rsid w:val="004C5D7F"/>
    <w:rsid w:val="004C6ED0"/>
    <w:rsid w:val="004D3570"/>
    <w:rsid w:val="004D6B55"/>
    <w:rsid w:val="004E215E"/>
    <w:rsid w:val="004E39D6"/>
    <w:rsid w:val="004E6C6F"/>
    <w:rsid w:val="004F2C18"/>
    <w:rsid w:val="005039EF"/>
    <w:rsid w:val="00507468"/>
    <w:rsid w:val="0051547E"/>
    <w:rsid w:val="0051576C"/>
    <w:rsid w:val="005240C0"/>
    <w:rsid w:val="005242D6"/>
    <w:rsid w:val="00525F49"/>
    <w:rsid w:val="005267CE"/>
    <w:rsid w:val="005308B5"/>
    <w:rsid w:val="0053347B"/>
    <w:rsid w:val="00533995"/>
    <w:rsid w:val="0053443F"/>
    <w:rsid w:val="00543560"/>
    <w:rsid w:val="005464B5"/>
    <w:rsid w:val="00553674"/>
    <w:rsid w:val="005670CE"/>
    <w:rsid w:val="0057125F"/>
    <w:rsid w:val="00574190"/>
    <w:rsid w:val="00592E57"/>
    <w:rsid w:val="005A092F"/>
    <w:rsid w:val="005A1CAC"/>
    <w:rsid w:val="005A555E"/>
    <w:rsid w:val="005A6DEB"/>
    <w:rsid w:val="005A74EE"/>
    <w:rsid w:val="005B103E"/>
    <w:rsid w:val="005B3BD6"/>
    <w:rsid w:val="005B4261"/>
    <w:rsid w:val="005B61B5"/>
    <w:rsid w:val="005C024D"/>
    <w:rsid w:val="005C07AB"/>
    <w:rsid w:val="005C0B41"/>
    <w:rsid w:val="005C7BEC"/>
    <w:rsid w:val="005D4B0D"/>
    <w:rsid w:val="005D7564"/>
    <w:rsid w:val="005E3C51"/>
    <w:rsid w:val="005E6D6E"/>
    <w:rsid w:val="005F03B0"/>
    <w:rsid w:val="005F042D"/>
    <w:rsid w:val="005F138D"/>
    <w:rsid w:val="005F172F"/>
    <w:rsid w:val="005F1BF0"/>
    <w:rsid w:val="00600B9D"/>
    <w:rsid w:val="00601701"/>
    <w:rsid w:val="00606A7A"/>
    <w:rsid w:val="0061328B"/>
    <w:rsid w:val="00613E22"/>
    <w:rsid w:val="006145AB"/>
    <w:rsid w:val="0061536F"/>
    <w:rsid w:val="006416E5"/>
    <w:rsid w:val="006432D2"/>
    <w:rsid w:val="006463B1"/>
    <w:rsid w:val="006468D9"/>
    <w:rsid w:val="00654FF2"/>
    <w:rsid w:val="00662387"/>
    <w:rsid w:val="0066347D"/>
    <w:rsid w:val="00680861"/>
    <w:rsid w:val="00682104"/>
    <w:rsid w:val="00682B59"/>
    <w:rsid w:val="00686EDC"/>
    <w:rsid w:val="006A0BCD"/>
    <w:rsid w:val="006A23BB"/>
    <w:rsid w:val="006B4512"/>
    <w:rsid w:val="006B6CCA"/>
    <w:rsid w:val="006C0FD4"/>
    <w:rsid w:val="006D6856"/>
    <w:rsid w:val="006E1F61"/>
    <w:rsid w:val="006E3D33"/>
    <w:rsid w:val="0070117B"/>
    <w:rsid w:val="007042EE"/>
    <w:rsid w:val="0071401F"/>
    <w:rsid w:val="007310B2"/>
    <w:rsid w:val="007310EA"/>
    <w:rsid w:val="00732E8C"/>
    <w:rsid w:val="00737472"/>
    <w:rsid w:val="00741AD2"/>
    <w:rsid w:val="007436A9"/>
    <w:rsid w:val="007466CC"/>
    <w:rsid w:val="00752DA4"/>
    <w:rsid w:val="007626DA"/>
    <w:rsid w:val="007717E8"/>
    <w:rsid w:val="00776A20"/>
    <w:rsid w:val="00784CCE"/>
    <w:rsid w:val="007B5078"/>
    <w:rsid w:val="007C0BBA"/>
    <w:rsid w:val="007E55AE"/>
    <w:rsid w:val="007E61FB"/>
    <w:rsid w:val="007E66FF"/>
    <w:rsid w:val="007F6337"/>
    <w:rsid w:val="00830FB9"/>
    <w:rsid w:val="00837AE1"/>
    <w:rsid w:val="00844177"/>
    <w:rsid w:val="00850729"/>
    <w:rsid w:val="008518A4"/>
    <w:rsid w:val="0085510A"/>
    <w:rsid w:val="0085695D"/>
    <w:rsid w:val="00867748"/>
    <w:rsid w:val="00884E50"/>
    <w:rsid w:val="00884F81"/>
    <w:rsid w:val="00886BBB"/>
    <w:rsid w:val="00894853"/>
    <w:rsid w:val="00894A13"/>
    <w:rsid w:val="0089656F"/>
    <w:rsid w:val="0089699A"/>
    <w:rsid w:val="008A6CAB"/>
    <w:rsid w:val="008B7B4F"/>
    <w:rsid w:val="008C614A"/>
    <w:rsid w:val="008D65E9"/>
    <w:rsid w:val="008D6E18"/>
    <w:rsid w:val="008E2D83"/>
    <w:rsid w:val="008E5719"/>
    <w:rsid w:val="008F0C3E"/>
    <w:rsid w:val="00900C23"/>
    <w:rsid w:val="0091524C"/>
    <w:rsid w:val="009307BF"/>
    <w:rsid w:val="00933ED8"/>
    <w:rsid w:val="00935FD5"/>
    <w:rsid w:val="0093795D"/>
    <w:rsid w:val="009379EA"/>
    <w:rsid w:val="00942923"/>
    <w:rsid w:val="009429D0"/>
    <w:rsid w:val="0094345E"/>
    <w:rsid w:val="00944A4B"/>
    <w:rsid w:val="00952139"/>
    <w:rsid w:val="00957E47"/>
    <w:rsid w:val="0097283B"/>
    <w:rsid w:val="009868CA"/>
    <w:rsid w:val="0099164E"/>
    <w:rsid w:val="009B02CC"/>
    <w:rsid w:val="009B47A4"/>
    <w:rsid w:val="009C5816"/>
    <w:rsid w:val="009D464C"/>
    <w:rsid w:val="009D712B"/>
    <w:rsid w:val="009E37FB"/>
    <w:rsid w:val="009E6E0A"/>
    <w:rsid w:val="00A104E5"/>
    <w:rsid w:val="00A17354"/>
    <w:rsid w:val="00A2128F"/>
    <w:rsid w:val="00A40E79"/>
    <w:rsid w:val="00A4649D"/>
    <w:rsid w:val="00A517FA"/>
    <w:rsid w:val="00A6240C"/>
    <w:rsid w:val="00A64837"/>
    <w:rsid w:val="00A714BB"/>
    <w:rsid w:val="00A71868"/>
    <w:rsid w:val="00A7474F"/>
    <w:rsid w:val="00A80754"/>
    <w:rsid w:val="00A811DF"/>
    <w:rsid w:val="00A93CE4"/>
    <w:rsid w:val="00AA77D9"/>
    <w:rsid w:val="00AB250F"/>
    <w:rsid w:val="00AB3B5D"/>
    <w:rsid w:val="00AB699E"/>
    <w:rsid w:val="00AC177F"/>
    <w:rsid w:val="00AC1F28"/>
    <w:rsid w:val="00AC4EBC"/>
    <w:rsid w:val="00AC57AA"/>
    <w:rsid w:val="00AE4F47"/>
    <w:rsid w:val="00AE7B91"/>
    <w:rsid w:val="00AF2436"/>
    <w:rsid w:val="00AF26DD"/>
    <w:rsid w:val="00AF33A0"/>
    <w:rsid w:val="00AF4CD8"/>
    <w:rsid w:val="00AF6B86"/>
    <w:rsid w:val="00AF7C45"/>
    <w:rsid w:val="00B04DFB"/>
    <w:rsid w:val="00B116D8"/>
    <w:rsid w:val="00B14C40"/>
    <w:rsid w:val="00B20C20"/>
    <w:rsid w:val="00B2686E"/>
    <w:rsid w:val="00B3476E"/>
    <w:rsid w:val="00B3738E"/>
    <w:rsid w:val="00B439F6"/>
    <w:rsid w:val="00B53DB9"/>
    <w:rsid w:val="00B53F30"/>
    <w:rsid w:val="00B5792B"/>
    <w:rsid w:val="00B6351A"/>
    <w:rsid w:val="00B65DFE"/>
    <w:rsid w:val="00B77591"/>
    <w:rsid w:val="00B84864"/>
    <w:rsid w:val="00B849EA"/>
    <w:rsid w:val="00B87519"/>
    <w:rsid w:val="00B91CF3"/>
    <w:rsid w:val="00B93EBA"/>
    <w:rsid w:val="00BB5DF5"/>
    <w:rsid w:val="00BB702F"/>
    <w:rsid w:val="00BC0B79"/>
    <w:rsid w:val="00BD1D42"/>
    <w:rsid w:val="00BD1D7B"/>
    <w:rsid w:val="00BD2D0A"/>
    <w:rsid w:val="00BD7EA9"/>
    <w:rsid w:val="00BE2400"/>
    <w:rsid w:val="00BE33AD"/>
    <w:rsid w:val="00BF0BB7"/>
    <w:rsid w:val="00BF118D"/>
    <w:rsid w:val="00BF42D8"/>
    <w:rsid w:val="00C036DD"/>
    <w:rsid w:val="00C103B4"/>
    <w:rsid w:val="00C118D0"/>
    <w:rsid w:val="00C14B50"/>
    <w:rsid w:val="00C23953"/>
    <w:rsid w:val="00C24F66"/>
    <w:rsid w:val="00C34739"/>
    <w:rsid w:val="00C363A9"/>
    <w:rsid w:val="00C424E7"/>
    <w:rsid w:val="00C4412D"/>
    <w:rsid w:val="00C442C1"/>
    <w:rsid w:val="00C44693"/>
    <w:rsid w:val="00C53D8A"/>
    <w:rsid w:val="00C54F8C"/>
    <w:rsid w:val="00C56751"/>
    <w:rsid w:val="00C57238"/>
    <w:rsid w:val="00C71E4E"/>
    <w:rsid w:val="00C83210"/>
    <w:rsid w:val="00C83CAE"/>
    <w:rsid w:val="00C95C7C"/>
    <w:rsid w:val="00CA069C"/>
    <w:rsid w:val="00CA1691"/>
    <w:rsid w:val="00CA1C81"/>
    <w:rsid w:val="00CA733B"/>
    <w:rsid w:val="00CC0D67"/>
    <w:rsid w:val="00CE4BAB"/>
    <w:rsid w:val="00CE65B2"/>
    <w:rsid w:val="00CF10C7"/>
    <w:rsid w:val="00CF1C3C"/>
    <w:rsid w:val="00CF252C"/>
    <w:rsid w:val="00CF396C"/>
    <w:rsid w:val="00CF5DCD"/>
    <w:rsid w:val="00CF7832"/>
    <w:rsid w:val="00D0388D"/>
    <w:rsid w:val="00D053F5"/>
    <w:rsid w:val="00D14927"/>
    <w:rsid w:val="00D1554F"/>
    <w:rsid w:val="00D17DC4"/>
    <w:rsid w:val="00D254EA"/>
    <w:rsid w:val="00D261A7"/>
    <w:rsid w:val="00D26D19"/>
    <w:rsid w:val="00D31037"/>
    <w:rsid w:val="00D40EE4"/>
    <w:rsid w:val="00D512F2"/>
    <w:rsid w:val="00D63A15"/>
    <w:rsid w:val="00D74FB7"/>
    <w:rsid w:val="00D7739A"/>
    <w:rsid w:val="00D778DA"/>
    <w:rsid w:val="00D80104"/>
    <w:rsid w:val="00D82ADC"/>
    <w:rsid w:val="00D95FDE"/>
    <w:rsid w:val="00DA01BA"/>
    <w:rsid w:val="00DA1C12"/>
    <w:rsid w:val="00DA2C86"/>
    <w:rsid w:val="00DA4763"/>
    <w:rsid w:val="00DA66EB"/>
    <w:rsid w:val="00DB2C28"/>
    <w:rsid w:val="00DD0CCC"/>
    <w:rsid w:val="00DD21D6"/>
    <w:rsid w:val="00E0477E"/>
    <w:rsid w:val="00E058FF"/>
    <w:rsid w:val="00E128D0"/>
    <w:rsid w:val="00E15DAA"/>
    <w:rsid w:val="00E16305"/>
    <w:rsid w:val="00E17916"/>
    <w:rsid w:val="00E20151"/>
    <w:rsid w:val="00E278FB"/>
    <w:rsid w:val="00E3314A"/>
    <w:rsid w:val="00E40081"/>
    <w:rsid w:val="00E400BC"/>
    <w:rsid w:val="00E444E5"/>
    <w:rsid w:val="00E474CD"/>
    <w:rsid w:val="00E513FD"/>
    <w:rsid w:val="00E522D8"/>
    <w:rsid w:val="00E67F44"/>
    <w:rsid w:val="00E720AC"/>
    <w:rsid w:val="00E75894"/>
    <w:rsid w:val="00E75C3A"/>
    <w:rsid w:val="00E816CC"/>
    <w:rsid w:val="00E83544"/>
    <w:rsid w:val="00E92C72"/>
    <w:rsid w:val="00E9779E"/>
    <w:rsid w:val="00EA0A6A"/>
    <w:rsid w:val="00EA1EE3"/>
    <w:rsid w:val="00EA4187"/>
    <w:rsid w:val="00EB1D7B"/>
    <w:rsid w:val="00EB30F3"/>
    <w:rsid w:val="00EB4470"/>
    <w:rsid w:val="00EB589D"/>
    <w:rsid w:val="00EB7A72"/>
    <w:rsid w:val="00EC19F7"/>
    <w:rsid w:val="00EC2C42"/>
    <w:rsid w:val="00EC470F"/>
    <w:rsid w:val="00ED00B0"/>
    <w:rsid w:val="00ED21AD"/>
    <w:rsid w:val="00ED703E"/>
    <w:rsid w:val="00EE0025"/>
    <w:rsid w:val="00EE09C4"/>
    <w:rsid w:val="00EE26F7"/>
    <w:rsid w:val="00EE5EF8"/>
    <w:rsid w:val="00EE7F3F"/>
    <w:rsid w:val="00EF701E"/>
    <w:rsid w:val="00F03F27"/>
    <w:rsid w:val="00F10EB1"/>
    <w:rsid w:val="00F1359B"/>
    <w:rsid w:val="00F148E5"/>
    <w:rsid w:val="00F155A7"/>
    <w:rsid w:val="00F15D24"/>
    <w:rsid w:val="00F1732A"/>
    <w:rsid w:val="00F211B0"/>
    <w:rsid w:val="00F25761"/>
    <w:rsid w:val="00F25BDA"/>
    <w:rsid w:val="00F3025F"/>
    <w:rsid w:val="00F32CAD"/>
    <w:rsid w:val="00F362FC"/>
    <w:rsid w:val="00F41E9E"/>
    <w:rsid w:val="00F47F40"/>
    <w:rsid w:val="00F54C56"/>
    <w:rsid w:val="00F55795"/>
    <w:rsid w:val="00F56627"/>
    <w:rsid w:val="00F620E0"/>
    <w:rsid w:val="00F6784D"/>
    <w:rsid w:val="00F70D93"/>
    <w:rsid w:val="00F722EE"/>
    <w:rsid w:val="00F77767"/>
    <w:rsid w:val="00F81331"/>
    <w:rsid w:val="00F82187"/>
    <w:rsid w:val="00F83AEA"/>
    <w:rsid w:val="00F9295E"/>
    <w:rsid w:val="00F9709C"/>
    <w:rsid w:val="00FB1224"/>
    <w:rsid w:val="00FB1D3A"/>
    <w:rsid w:val="00FB2412"/>
    <w:rsid w:val="00FB5B5B"/>
    <w:rsid w:val="00FB6612"/>
    <w:rsid w:val="00FC26F8"/>
    <w:rsid w:val="00FD05E8"/>
    <w:rsid w:val="00FD0F6B"/>
    <w:rsid w:val="00FD58D9"/>
    <w:rsid w:val="00FD61AC"/>
    <w:rsid w:val="00FD7A63"/>
    <w:rsid w:val="00FF244F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0E73EAEC-647E-4DB4-84C0-EE69421B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</w:pPr>
    <w:rPr>
      <w:lang w:eastAsia="ar-SA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jc w:val="both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jc w:val="both"/>
      <w:outlineLvl w:val="1"/>
    </w:pPr>
    <w:rPr>
      <w:b/>
      <w:sz w:val="24"/>
      <w:u w:val="single"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jc w:val="both"/>
      <w:outlineLvl w:val="2"/>
    </w:pPr>
    <w:rPr>
      <w:b/>
      <w:sz w:val="23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1"/>
      </w:numPr>
      <w:ind w:left="360" w:firstLine="0"/>
      <w:jc w:val="both"/>
      <w:outlineLvl w:val="3"/>
    </w:pPr>
    <w:rPr>
      <w:b/>
      <w:sz w:val="23"/>
    </w:rPr>
  </w:style>
  <w:style w:type="paragraph" w:styleId="Cmsor5">
    <w:name w:val="heading 5"/>
    <w:basedOn w:val="Norml"/>
    <w:next w:val="Norml"/>
    <w:qFormat/>
    <w:pPr>
      <w:keepNext/>
      <w:numPr>
        <w:ilvl w:val="4"/>
        <w:numId w:val="1"/>
      </w:numPr>
      <w:ind w:left="1425" w:firstLine="0"/>
      <w:jc w:val="both"/>
      <w:outlineLvl w:val="4"/>
    </w:pPr>
    <w:rPr>
      <w:b/>
      <w:sz w:val="23"/>
    </w:rPr>
  </w:style>
  <w:style w:type="paragraph" w:styleId="Cmsor9">
    <w:name w:val="heading 9"/>
    <w:basedOn w:val="Norml"/>
    <w:next w:val="Norml"/>
    <w:qFormat/>
    <w:pPr>
      <w:keepNext/>
      <w:numPr>
        <w:ilvl w:val="8"/>
        <w:numId w:val="1"/>
      </w:numPr>
      <w:jc w:val="both"/>
      <w:outlineLvl w:val="8"/>
    </w:pPr>
    <w:rPr>
      <w:b/>
      <w:i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3z0">
    <w:name w:val="WW8Num3z0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4z0">
    <w:name w:val="WW8Num4z0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5z0">
    <w:name w:val="WW8Num5z0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6z0">
    <w:name w:val="WW8Num6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7z0">
    <w:name w:val="WW8Num7z0"/>
    <w:rPr>
      <w:rFonts w:ascii="Times New Roman" w:hAnsi="Times New Roman" w:cs="Times New Roman" w:hint="default"/>
      <w:b/>
      <w:i w:val="0"/>
      <w:color w:val="FF0000"/>
      <w:sz w:val="24"/>
      <w:szCs w:val="22"/>
      <w:u w:val="none"/>
    </w:rPr>
  </w:style>
  <w:style w:type="character" w:customStyle="1" w:styleId="Bekezdsalapbettpusa2">
    <w:name w:val="Bekezdés alapbetűtípusa2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ascii="Times New Roman" w:hAnsi="Times New Roman" w:cs="Times New Roman" w:hint="default"/>
      <w:b/>
      <w:i w:val="0"/>
      <w:sz w:val="24"/>
      <w:u w:val="single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ascii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16z0">
    <w:name w:val="WW8Num16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7z0">
    <w:name w:val="WW8Num17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8z0">
    <w:name w:val="WW8Num18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21z0">
    <w:name w:val="WW8Num21z0"/>
    <w:rPr>
      <w:rFonts w:hint="default"/>
      <w:sz w:val="22"/>
      <w:szCs w:val="22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4z0">
    <w:name w:val="WW8Num24z0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7z0">
    <w:name w:val="WW8Num27z0"/>
    <w:rPr>
      <w:rFonts w:ascii="Times New Roman" w:hAnsi="Times New Rom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9z0">
    <w:name w:val="WW8Num29z0"/>
    <w:rPr>
      <w:rFonts w:ascii="Times New Roman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b w:val="0"/>
      <w:i w:val="0"/>
      <w:sz w:val="20"/>
      <w:szCs w:val="22"/>
      <w:u w:val="none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hint="default"/>
      <w:b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5z0">
    <w:name w:val="WW8Num35z0"/>
    <w:rPr>
      <w:rFonts w:hint="default"/>
      <w:b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hAnsi="Times New Roman" w:cs="Times New Roman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6z5">
    <w:name w:val="WW8Num36z5"/>
    <w:rPr>
      <w:rFonts w:ascii="Wingdings" w:hAnsi="Wingdings" w:cs="Wingdings" w:hint="default"/>
    </w:rPr>
  </w:style>
  <w:style w:type="character" w:customStyle="1" w:styleId="WW8Num37z0">
    <w:name w:val="WW8Num37z0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38z0">
    <w:name w:val="WW8Num38z0"/>
    <w:rPr>
      <w:rFonts w:ascii="Times New Roman" w:hAnsi="Times New Roman" w:cs="Times New Roman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  <w:rPr>
      <w:rFonts w:ascii="Courier New" w:hAnsi="Courier New" w:cs="Courier New" w:hint="default"/>
    </w:rPr>
  </w:style>
  <w:style w:type="character" w:customStyle="1" w:styleId="WW8Num40z2">
    <w:name w:val="WW8Num40z2"/>
    <w:rPr>
      <w:rFonts w:ascii="Wingdings" w:hAnsi="Wingdings" w:cs="Wingdings" w:hint="default"/>
    </w:rPr>
  </w:style>
  <w:style w:type="character" w:customStyle="1" w:styleId="WW8Num40z3">
    <w:name w:val="WW8Num40z3"/>
    <w:rPr>
      <w:rFonts w:ascii="Symbol" w:hAnsi="Symbol" w:cs="Symbol" w:hint="default"/>
    </w:rPr>
  </w:style>
  <w:style w:type="character" w:customStyle="1" w:styleId="WW8NumSt8z0">
    <w:name w:val="WW8NumSt8z0"/>
    <w:rPr>
      <w:rFonts w:ascii="Wingdings" w:hAnsi="Wingdings" w:cs="Wingdings" w:hint="default"/>
      <w:b w:val="0"/>
      <w:i w:val="0"/>
      <w:sz w:val="24"/>
      <w:u w:val="none"/>
    </w:rPr>
  </w:style>
  <w:style w:type="character" w:customStyle="1" w:styleId="WW8NumSt9z0">
    <w:name w:val="WW8NumSt9z0"/>
    <w:rPr>
      <w:rFonts w:ascii="Symbol" w:hAnsi="Symbol" w:cs="Symbol" w:hint="default"/>
    </w:rPr>
  </w:style>
  <w:style w:type="character" w:customStyle="1" w:styleId="WW8NumSt31z0">
    <w:name w:val="WW8NumSt31z0"/>
    <w:rPr>
      <w:rFonts w:ascii="Symbol" w:hAnsi="Symbol" w:cs="Symbol" w:hint="default"/>
    </w:rPr>
  </w:style>
  <w:style w:type="character" w:customStyle="1" w:styleId="Bekezdsalapbettpusa1">
    <w:name w:val="Bekezdés alapbetűtípusa1"/>
  </w:style>
  <w:style w:type="character" w:styleId="Oldalszm">
    <w:name w:val="page number"/>
    <w:basedOn w:val="Bekezdsalapbettpusa1"/>
  </w:style>
  <w:style w:type="character" w:customStyle="1" w:styleId="seltext">
    <w:name w:val="seltext"/>
    <w:basedOn w:val="Bekezdsalapbettpusa1"/>
  </w:style>
  <w:style w:type="character" w:styleId="Hiperhivatkozs">
    <w:name w:val="Hyperlink"/>
    <w:rPr>
      <w:color w:val="0000FF"/>
      <w:u w:val="single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zvegtrzs">
    <w:name w:val="Body Text"/>
    <w:basedOn w:val="Norml"/>
    <w:link w:val="SzvegtrzsChar"/>
    <w:pPr>
      <w:jc w:val="both"/>
    </w:pPr>
    <w:rPr>
      <w:sz w:val="24"/>
      <w:lang w:val="x-none"/>
    </w:r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customStyle="1" w:styleId="Dokumentumtrkp1">
    <w:name w:val="Dokumentumtérkép1"/>
    <w:basedOn w:val="Norml"/>
    <w:pPr>
      <w:shd w:val="clear" w:color="auto" w:fill="000080"/>
    </w:pPr>
    <w:rPr>
      <w:rFonts w:ascii="Tahoma" w:hAnsi="Tahoma" w:cs="Tahoma"/>
    </w:rPr>
  </w:style>
  <w:style w:type="paragraph" w:customStyle="1" w:styleId="Szvegtrzs21">
    <w:name w:val="Szövegtörzs 21"/>
    <w:basedOn w:val="Norml"/>
    <w:pPr>
      <w:jc w:val="both"/>
    </w:pPr>
    <w:rPr>
      <w:sz w:val="23"/>
    </w:rPr>
  </w:style>
  <w:style w:type="paragraph" w:customStyle="1" w:styleId="Szvegtrzs31">
    <w:name w:val="Szövegtörzs 31"/>
    <w:basedOn w:val="Norml"/>
    <w:pPr>
      <w:jc w:val="both"/>
    </w:pPr>
    <w:rPr>
      <w:i/>
      <w:sz w:val="23"/>
    </w:rPr>
  </w:style>
  <w:style w:type="paragraph" w:styleId="Szvegtrzsbehzssal">
    <w:name w:val="Body Text Indent"/>
    <w:basedOn w:val="Norml"/>
    <w:link w:val="SzvegtrzsbehzssalChar"/>
    <w:pPr>
      <w:ind w:left="709"/>
      <w:jc w:val="both"/>
    </w:p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pPr>
      <w:spacing w:before="100" w:after="100"/>
    </w:pPr>
    <w:rPr>
      <w:sz w:val="24"/>
      <w:szCs w:val="24"/>
    </w:rPr>
  </w:style>
  <w:style w:type="paragraph" w:customStyle="1" w:styleId="Kerettartalom">
    <w:name w:val="Kerettartalom"/>
    <w:basedOn w:val="Szvegtrzs"/>
  </w:style>
  <w:style w:type="paragraph" w:styleId="Listaszerbekezds">
    <w:name w:val="List Paragraph"/>
    <w:basedOn w:val="Norml"/>
    <w:uiPriority w:val="34"/>
    <w:qFormat/>
    <w:rsid w:val="005308B5"/>
    <w:pPr>
      <w:ind w:left="708"/>
    </w:pPr>
  </w:style>
  <w:style w:type="character" w:customStyle="1" w:styleId="SzvegtrzsChar">
    <w:name w:val="Szövegtörzs Char"/>
    <w:link w:val="Szvegtrzs"/>
    <w:rsid w:val="00A64837"/>
    <w:rPr>
      <w:sz w:val="24"/>
      <w:lang w:eastAsia="ar-SA"/>
    </w:rPr>
  </w:style>
  <w:style w:type="character" w:customStyle="1" w:styleId="SzvegtrzsbehzssalChar">
    <w:name w:val="Szövegtörzs behúzással Char"/>
    <w:link w:val="Szvegtrzsbehzssal"/>
    <w:rsid w:val="00AB250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3158</Words>
  <Characters>21795</Characters>
  <Application>Microsoft Office Word</Application>
  <DocSecurity>0</DocSecurity>
  <Lines>181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BESZÁMOLÓ</vt:lpstr>
    </vt:vector>
  </TitlesOfParts>
  <Company/>
  <LinksUpToDate>false</LinksUpToDate>
  <CharactersWithSpaces>24904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BESZÁMOLÓ</dc:title>
  <dc:subject/>
  <dc:creator>Ágota</dc:creator>
  <cp:keywords/>
  <cp:lastModifiedBy>User</cp:lastModifiedBy>
  <cp:revision>2</cp:revision>
  <cp:lastPrinted>2019-05-24T09:23:00Z</cp:lastPrinted>
  <dcterms:created xsi:type="dcterms:W3CDTF">2019-06-21T08:36:00Z</dcterms:created>
  <dcterms:modified xsi:type="dcterms:W3CDTF">2019-06-21T08:36:00Z</dcterms:modified>
</cp:coreProperties>
</file>